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A65CC2">
      <w:pPr>
        <w:pStyle w:val="10"/>
        <w:spacing w:before="0" w:line="360" w:lineRule="auto"/>
        <w:ind w:left="0" w:firstLine="567"/>
        <w:contextualSpacing/>
        <w:jc w:val="center"/>
        <w:rPr>
          <w:sz w:val="22"/>
          <w:szCs w:val="22"/>
        </w:rPr>
      </w:pPr>
      <w:r>
        <w:rPr>
          <w:sz w:val="24"/>
          <w:szCs w:val="24"/>
        </w:rPr>
        <w:t xml:space="preserve">  </w:t>
      </w:r>
      <w:r>
        <w:rPr>
          <w:sz w:val="22"/>
          <w:szCs w:val="22"/>
        </w:rPr>
        <w:t>Извещение Организатора торгов ООО «О.ТР»</w:t>
      </w:r>
    </w:p>
    <w:p w14:paraId="7C4147AE">
      <w:pPr>
        <w:pStyle w:val="10"/>
        <w:spacing w:before="0" w:line="360" w:lineRule="auto"/>
        <w:ind w:left="0" w:firstLine="567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>о проведении торгов по продаже имущества</w:t>
      </w:r>
    </w:p>
    <w:p w14:paraId="6F67C9CE">
      <w:pPr>
        <w:pStyle w:val="4"/>
        <w:spacing w:line="276" w:lineRule="auto"/>
        <w:ind w:firstLine="567"/>
        <w:contextualSpacing/>
        <w:jc w:val="both"/>
        <w:rPr>
          <w:b/>
          <w:sz w:val="24"/>
          <w:szCs w:val="24"/>
        </w:rPr>
      </w:pPr>
    </w:p>
    <w:p w14:paraId="6A92B663">
      <w:pPr>
        <w:pStyle w:val="4"/>
        <w:tabs>
          <w:tab w:val="left" w:pos="567"/>
          <w:tab w:val="left" w:pos="10348"/>
        </w:tabs>
        <w:spacing w:line="276" w:lineRule="auto"/>
        <w:ind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Организатор торгов – ООО «О.ТР» (ОГРН 1246200008504, ИНН 6200009650, адрес для корреспонденции: 390035, г. Рязань, ул. Нахимова, д. 3, кв. 117, e-mail: optimal.tr@yandex.ru, тел. </w:t>
      </w:r>
    </w:p>
    <w:p w14:paraId="7BB5DDBE">
      <w:pPr>
        <w:pStyle w:val="4"/>
        <w:tabs>
          <w:tab w:val="left" w:pos="10348"/>
        </w:tabs>
        <w:spacing w:line="276" w:lineRule="auto"/>
        <w:contextualSpacing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+7 (953) 733-47-37) извещает о проведении торгов в электронной форме путем проведения </w:t>
      </w:r>
      <w:r>
        <w:rPr>
          <w:b/>
          <w:sz w:val="22"/>
          <w:szCs w:val="22"/>
        </w:rPr>
        <w:t xml:space="preserve">открытого аукциона с открытой формой </w:t>
      </w:r>
      <w:r>
        <w:rPr>
          <w:sz w:val="22"/>
          <w:szCs w:val="22"/>
        </w:rPr>
        <w:t xml:space="preserve">представления предложений о цене по продаже предмета залога ПАО «Совкомбанк» (Залогодержатель, </w:t>
      </w:r>
      <w:r>
        <w:rPr>
          <w:bCs/>
          <w:sz w:val="22"/>
          <w:szCs w:val="22"/>
        </w:rPr>
        <w:t xml:space="preserve">ИНН 4401116480, </w:t>
      </w:r>
      <w:r>
        <w:rPr>
          <w:sz w:val="22"/>
          <w:szCs w:val="22"/>
        </w:rPr>
        <w:t>ОГРН</w:t>
      </w:r>
      <w:r>
        <w:rPr>
          <w:bCs/>
          <w:sz w:val="22"/>
          <w:szCs w:val="22"/>
        </w:rPr>
        <w:t>1144400000425).</w:t>
      </w:r>
    </w:p>
    <w:p w14:paraId="0B08B03F">
      <w:pPr>
        <w:pStyle w:val="4"/>
        <w:tabs>
          <w:tab w:val="left" w:pos="4705"/>
          <w:tab w:val="left" w:pos="7976"/>
        </w:tabs>
        <w:spacing w:line="276" w:lineRule="auto"/>
        <w:ind w:firstLine="567"/>
        <w:contextualSpacing/>
        <w:jc w:val="both"/>
        <w:rPr>
          <w:sz w:val="22"/>
          <w:szCs w:val="22"/>
          <w:u w:val="single"/>
        </w:rPr>
      </w:pPr>
      <w:r>
        <w:rPr>
          <w:b/>
          <w:sz w:val="22"/>
          <w:szCs w:val="22"/>
        </w:rPr>
        <w:t>Предмет торгов:</w:t>
      </w:r>
      <w:r>
        <w:rPr>
          <w:bCs/>
          <w:sz w:val="22"/>
          <w:szCs w:val="22"/>
        </w:rPr>
        <w:t xml:space="preserve"> автотранспортные средства.</w:t>
      </w:r>
    </w:p>
    <w:p w14:paraId="57545BFB">
      <w:pPr>
        <w:pStyle w:val="4"/>
        <w:tabs>
          <w:tab w:val="left" w:pos="4705"/>
          <w:tab w:val="left" w:pos="7976"/>
        </w:tabs>
        <w:spacing w:line="276" w:lineRule="auto"/>
        <w:ind w:firstLine="567"/>
        <w:contextualSpacing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Характеристики транспортных средств и начальная цена:</w:t>
      </w:r>
      <w:bookmarkStart w:id="0" w:name="_Hlk179966095"/>
    </w:p>
    <w:p w14:paraId="5F34FD04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Имущество, расположенное по адресу: г. Сочи, ул. Дачная, д. 26:</w:t>
      </w:r>
    </w:p>
    <w:p w14:paraId="0EDB7074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1</w:t>
      </w:r>
      <w:r>
        <w:rPr>
          <w:sz w:val="22"/>
          <w:szCs w:val="22"/>
        </w:rPr>
        <w:t> – Транспортное средство. Модель</w:t>
      </w:r>
      <w:r>
        <w:rPr>
          <w:sz w:val="22"/>
          <w:szCs w:val="22"/>
          <w:lang w:val="en-US"/>
        </w:rPr>
        <w:t xml:space="preserve">: FORD Mustang. </w:t>
      </w:r>
      <w:r>
        <w:rPr>
          <w:sz w:val="22"/>
          <w:szCs w:val="22"/>
        </w:rPr>
        <w:t>Тип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КПП</w:t>
      </w:r>
      <w:r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</w:rPr>
        <w:t>АКПП</w:t>
      </w:r>
      <w:r>
        <w:rPr>
          <w:sz w:val="22"/>
          <w:szCs w:val="22"/>
          <w:lang w:val="en-US"/>
        </w:rPr>
        <w:t xml:space="preserve">. </w:t>
      </w:r>
      <w:r>
        <w:rPr>
          <w:sz w:val="22"/>
          <w:szCs w:val="22"/>
        </w:rPr>
        <w:t>VIN 1FATP8UH9K5172384. Гос. номер: М508СТ702. Год выпуска: 2019. Ключи отсутствуют. Начальная цена: 2 104 000.00 руб.</w:t>
      </w:r>
    </w:p>
    <w:p w14:paraId="1375B822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Имущество, расположенное по адресу: г. Тула, ул. Овражная, д. 17 А:</w:t>
      </w:r>
    </w:p>
    <w:p w14:paraId="2625A75A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2</w:t>
      </w:r>
      <w:r>
        <w:rPr>
          <w:sz w:val="22"/>
          <w:szCs w:val="22"/>
        </w:rPr>
        <w:t> – Транспортное средство. Модель: Honda CR-V. Тип КПП: АКПП. VIN 1HGRM4870DL513257. Гос. номер: Х936НА71. Год выпуска: 2013. Ключи отсутствуют. Начальная цена: 1 440 450.00 руб.</w:t>
      </w:r>
    </w:p>
    <w:p w14:paraId="0D91E79D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Имущество, расположенное по адресу: г. Калуга, ул. Московская, д. 209 стр. 3:</w:t>
      </w:r>
    </w:p>
    <w:p w14:paraId="316F2330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3</w:t>
      </w:r>
      <w:r>
        <w:rPr>
          <w:sz w:val="22"/>
          <w:szCs w:val="22"/>
        </w:rPr>
        <w:t> – Транспортное средство. Модель: KIA Ceed. Тип КПП: АКПП. VIN XWEHM812BJ0007987. Гос. номер: О036НК40. Год выпуска: 2018. Ключи отсутствуют. Начальная цена: 783 333.00 руб.</w:t>
      </w:r>
    </w:p>
    <w:p w14:paraId="0FA5C846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Имущество, расположенное по адресу: г. Москва, пересечение Звенигородского шоссе со 2-м Магистральным тупиком, напротив 4-й Магистральной, д. 13 стр. 2:</w:t>
      </w:r>
    </w:p>
    <w:p w14:paraId="6600E51E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4</w:t>
      </w:r>
      <w:r>
        <w:rPr>
          <w:sz w:val="22"/>
          <w:szCs w:val="22"/>
        </w:rPr>
        <w:t> – Транспортное средство. Модель: FORD Explorer. Тип КПП: АКПП. VIN Z6FBXXESWBHP61837. Гос. номер: В378ХТ777. Год выпуска: 2017. Ключи в наличии. Начальная цена: 1 945 600.00 руб.</w:t>
      </w:r>
    </w:p>
    <w:p w14:paraId="4B6298DF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5</w:t>
      </w:r>
      <w:r>
        <w:rPr>
          <w:sz w:val="22"/>
          <w:szCs w:val="22"/>
        </w:rPr>
        <w:t> – Транспортное средство. Модель: HYUNDAI ELANTRA. Тип КПП: АКПП. VIN LBECNAFD2PZ304741. Гос. номер: О125УТ790. Год выпуска: 2023. Ключи отсутствуют. Начальная цена: 1 104 803.00 руб.</w:t>
      </w:r>
    </w:p>
    <w:p w14:paraId="208F8F36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6</w:t>
      </w:r>
      <w:r>
        <w:rPr>
          <w:sz w:val="22"/>
          <w:szCs w:val="22"/>
        </w:rPr>
        <w:t> – Транспортное средство. Модель: SKODA Octavia. Тип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КПП</w:t>
      </w:r>
      <w:r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</w:rPr>
        <w:t>АКПП</w:t>
      </w:r>
      <w:r>
        <w:rPr>
          <w:sz w:val="22"/>
          <w:szCs w:val="22"/>
          <w:lang w:val="en-US"/>
        </w:rPr>
        <w:t xml:space="preserve">. VIN XW8AD6NE5HH012498. </w:t>
      </w:r>
      <w:r>
        <w:rPr>
          <w:sz w:val="22"/>
          <w:szCs w:val="22"/>
        </w:rPr>
        <w:t>Гос. номер: Е358КС977. Год выпуска: 2016. Ключи отсутствуют. Начальная цена: 952 217.00 руб.</w:t>
      </w:r>
    </w:p>
    <w:p w14:paraId="3E75C92F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7</w:t>
      </w:r>
      <w:r>
        <w:rPr>
          <w:sz w:val="22"/>
          <w:szCs w:val="22"/>
        </w:rPr>
        <w:t> – Транспортное средство. Модель: KIA Optima. Тип КПП: АКПП. VIN XWEGW413BH0003987. Гос. номер: С251МО05. Год выпуска: 2017. Ключи отсутствуют. Начальная цена: 1 027 140.00 руб.</w:t>
      </w:r>
    </w:p>
    <w:p w14:paraId="47B3DD40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8</w:t>
      </w:r>
      <w:r>
        <w:rPr>
          <w:sz w:val="22"/>
          <w:szCs w:val="22"/>
        </w:rPr>
        <w:t> – Транспортное средство. Модель: SKODA Rapid. Тип КПП: АКПП. VIN XW8AD1NH2FK100048. Гос. номер: Т399ЕЕ777. Год выпуска: 2014. Ключи отсутствуют. Начальная цена: 532 475.00 руб.</w:t>
      </w:r>
    </w:p>
    <w:p w14:paraId="40E31014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9</w:t>
      </w:r>
      <w:r>
        <w:rPr>
          <w:sz w:val="22"/>
          <w:szCs w:val="22"/>
        </w:rPr>
        <w:t> – Транспортное средство. Модель: INFINITI M37. Тип КПП: АКПП. VIN Z8NBBNY51CS000258. Гос. номер: К555РС98. Год выпуска: 2012. Ключи отсутствуют.  Начальная цена: 1 033 050.00 руб.</w:t>
      </w:r>
    </w:p>
    <w:p w14:paraId="61ECAAE7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10</w:t>
      </w:r>
      <w:r>
        <w:rPr>
          <w:sz w:val="22"/>
          <w:szCs w:val="22"/>
        </w:rPr>
        <w:t> – Транспортное средство. Модель: JETOUR Dashing. Тип КПП: АКПП. VIN HJRPBGGB5RB175348. Гос. номер: Е509КМ977. Год выпуска: 2024. Ключи в наличии. Начальная цена: 1 754 333.00 руб.</w:t>
      </w:r>
    </w:p>
    <w:p w14:paraId="4F653F60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11</w:t>
      </w:r>
      <w:r>
        <w:rPr>
          <w:sz w:val="22"/>
          <w:szCs w:val="22"/>
        </w:rPr>
        <w:t> – Транспортное средство. Модель: HAVAL JOLION. Тип КПП: АКПП. VIN XZGFE04A9PA837690. Гос. номер: К739ХУ33. Год выпуска: 2023. Ключи отсутствуют. Начальная цена: 1 325 667.00 руб.</w:t>
      </w:r>
    </w:p>
    <w:p w14:paraId="7A3D2F72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12</w:t>
      </w:r>
      <w:r>
        <w:rPr>
          <w:sz w:val="22"/>
          <w:szCs w:val="22"/>
        </w:rPr>
        <w:t> – Транспортное средство. Модель: KIA Cerato. Тип КПП: МКПП. VIN XWEFB416AMC000696. Гос. номер: Е776НЕ702. Год выпуска: 2021. Ключи в наличии. Начальная цена: 980 000.00 руб.</w:t>
      </w:r>
    </w:p>
    <w:p w14:paraId="185225FF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Имущество, расположенное по адресу: г. Москва, Эстакада Лужнецкого ТТК, напротив Новолужнецкого проезда, дом 9 стр. 3:</w:t>
      </w:r>
    </w:p>
    <w:p w14:paraId="22886B99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13</w:t>
      </w:r>
      <w:r>
        <w:rPr>
          <w:sz w:val="22"/>
          <w:szCs w:val="22"/>
        </w:rPr>
        <w:t> – Транспортное средство. Модель: JAC J7. Тип КПП: АКПП. VIN MX1J7AGGXPK051989. Гос. номер: Р513УК33. Год выпуска: 2023. Ключи в наличии. Начальная цена: 682 500.00 руб.</w:t>
      </w:r>
    </w:p>
    <w:p w14:paraId="66949CC1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14</w:t>
      </w:r>
      <w:r>
        <w:rPr>
          <w:sz w:val="22"/>
          <w:szCs w:val="22"/>
        </w:rPr>
        <w:t> – Транспортное средство. Модель: HAVAL M6. Тип КПП: АКПП. VIN XZGEF04A9PA700080. Гос. номер: У600РТ797. Год выпуска: 2023. Ключи отсутствуют. Начальная цена: 1 244 025.00 руб.</w:t>
      </w:r>
    </w:p>
    <w:p w14:paraId="6E4E7F96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15</w:t>
      </w:r>
      <w:r>
        <w:rPr>
          <w:sz w:val="22"/>
          <w:szCs w:val="22"/>
        </w:rPr>
        <w:t> – Транспортное средство. Модель: MERCEDES-BENZ GL350 CDI. Тип КПП: АКПП. VIN WDC1648221A795078. Гос. номер: Х537СВ790. Год выпуска: 2012. Ключи в наличии.  Начальная цена: 1 395 000.00 руб.</w:t>
      </w:r>
    </w:p>
    <w:p w14:paraId="548197C6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16</w:t>
      </w:r>
      <w:r>
        <w:rPr>
          <w:sz w:val="22"/>
          <w:szCs w:val="22"/>
        </w:rPr>
        <w:t> – Транспортное средство. Модель: GEELY Okavango. Тип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КПП</w:t>
      </w:r>
      <w:r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</w:rPr>
        <w:t>АКПП</w:t>
      </w:r>
      <w:r>
        <w:rPr>
          <w:sz w:val="22"/>
          <w:szCs w:val="22"/>
          <w:lang w:val="en-US"/>
        </w:rPr>
        <w:t xml:space="preserve">. VIN L6TVX1S66RY090571. </w:t>
      </w:r>
      <w:r>
        <w:rPr>
          <w:sz w:val="22"/>
          <w:szCs w:val="22"/>
        </w:rPr>
        <w:t>Гос. номер: Н358АР250. Год выпуска: 2024. Ключи отсутствуют. Начальная цена: 2 136 233.00 руб.</w:t>
      </w:r>
    </w:p>
    <w:p w14:paraId="0AA8718E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17</w:t>
      </w:r>
      <w:r>
        <w:rPr>
          <w:sz w:val="22"/>
          <w:szCs w:val="22"/>
        </w:rPr>
        <w:t> – Транспортное средство. Модель: MERCEDES BENZ AMG GLE. Тип КПП: АКПП. VIN WDC2923751A136435. Гос. номер: В432КВ797. Год выпуска: 2018. Ключи отсутствуют. Начальная цена: 4 040 000.00 руб.</w:t>
      </w:r>
    </w:p>
    <w:p w14:paraId="7B191A44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Имущество, расположенное по адресу: г. Мурманск, пр-т Кольский, д. 51:</w:t>
      </w:r>
    </w:p>
    <w:p w14:paraId="0D11A010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18</w:t>
      </w:r>
      <w:r>
        <w:rPr>
          <w:sz w:val="22"/>
          <w:szCs w:val="22"/>
        </w:rPr>
        <w:t> – Транспортное средство. Модель: RENAULT KAPTUR. Тип КПП: АКПП. VIN X7LASREA761470388. Гос. номер: А400НВ51. Год выпуска: 2018. Ключи отсутствуют.  Начальная цена: 985 308.00 руб.</w:t>
      </w:r>
    </w:p>
    <w:p w14:paraId="74F52C50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Имущество, расположенное по адресу: г. Ростов-на-Дону, ул. 2-я Луговая, д. 10:</w:t>
      </w:r>
    </w:p>
    <w:p w14:paraId="7CB1FE48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19</w:t>
      </w:r>
      <w:r>
        <w:rPr>
          <w:sz w:val="22"/>
          <w:szCs w:val="22"/>
        </w:rPr>
        <w:t> – Транспортное средство. Модель: Lada Xray. Тип КПП: МКПП. VIN XTAGAB320J1107006. Гос. номер: Е043ТС161. Год выпуска: 2018. Ключи отсутствуют. Начальная цена: 598 000.00 руб.</w:t>
      </w:r>
    </w:p>
    <w:p w14:paraId="53750EDC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20</w:t>
      </w:r>
      <w:r>
        <w:rPr>
          <w:sz w:val="22"/>
          <w:szCs w:val="22"/>
        </w:rPr>
        <w:t> – Транспортное средство. Модель: Infiniti Qx56. Тип КПП: АКПП. VIN JN1JANZ62U0002854. Гос. номер: В090НМ761. Год выпуска: 2012. Ключи отсутствуют. Начальная цена: 1 600 000.00 руб.</w:t>
      </w:r>
    </w:p>
    <w:p w14:paraId="4CC7EDC1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Имущество, расположенное по адресу: г. Санкт-Петербург, ул. Заставская, д. 1:</w:t>
      </w:r>
    </w:p>
    <w:p w14:paraId="2CF8EB2B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21</w:t>
      </w:r>
      <w:r>
        <w:rPr>
          <w:sz w:val="22"/>
          <w:szCs w:val="22"/>
        </w:rPr>
        <w:t> – Транспортное средство. Модель: MERCEDES А-class. Тип КПП: АКПП. VIN W1K1770541N168543. Гос. номер: Р862ТС136. Год выпуска: 2020. Ключи в наличии. Начальная цена: 2 564 430.00 руб.</w:t>
      </w:r>
    </w:p>
    <w:p w14:paraId="6462933B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22</w:t>
      </w:r>
      <w:r>
        <w:rPr>
          <w:sz w:val="22"/>
          <w:szCs w:val="22"/>
        </w:rPr>
        <w:t> – Транспортное средство. Модель: LAND-ROVER Discovery. Тип КПП: АКПП. VIN SALLAAAF6EA721845. Гос. номер: К527ТЕ21. Год выпуска: 2014. Ключи отсутствуют. Начальная цена: 1 330 000.00 руб.</w:t>
      </w:r>
    </w:p>
    <w:p w14:paraId="34B72AA2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Имущество, расположенное по адресу: г. Шахты, ул. Шевченко, д. 135:</w:t>
      </w:r>
    </w:p>
    <w:p w14:paraId="71EB476A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23</w:t>
      </w:r>
      <w:r>
        <w:rPr>
          <w:sz w:val="22"/>
          <w:szCs w:val="22"/>
        </w:rPr>
        <w:t xml:space="preserve"> – Транспортное средство. Модель: CHANGAN CS95NEW. Тип КПП: АКПП. </w:t>
      </w:r>
      <w:r>
        <w:rPr>
          <w:sz w:val="22"/>
          <w:szCs w:val="22"/>
          <w:lang w:val="en-US"/>
        </w:rPr>
        <w:t>VIN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LS</w:t>
      </w:r>
      <w:r>
        <w:rPr>
          <w:sz w:val="22"/>
          <w:szCs w:val="22"/>
        </w:rPr>
        <w:t>4</w:t>
      </w:r>
      <w:r>
        <w:rPr>
          <w:sz w:val="22"/>
          <w:szCs w:val="22"/>
          <w:lang w:val="en-US"/>
        </w:rPr>
        <w:t>ASE</w:t>
      </w:r>
      <w:r>
        <w:rPr>
          <w:sz w:val="22"/>
          <w:szCs w:val="22"/>
        </w:rPr>
        <w:t>2</w:t>
      </w:r>
      <w:r>
        <w:rPr>
          <w:sz w:val="22"/>
          <w:szCs w:val="22"/>
          <w:lang w:val="en-US"/>
        </w:rPr>
        <w:t>A</w:t>
      </w:r>
      <w:r>
        <w:rPr>
          <w:sz w:val="22"/>
          <w:szCs w:val="22"/>
        </w:rPr>
        <w:t>8</w:t>
      </w:r>
      <w:r>
        <w:rPr>
          <w:sz w:val="22"/>
          <w:szCs w:val="22"/>
          <w:lang w:val="en-US"/>
        </w:rPr>
        <w:t>RJ</w:t>
      </w:r>
      <w:r>
        <w:rPr>
          <w:sz w:val="22"/>
          <w:szCs w:val="22"/>
        </w:rPr>
        <w:t>102513. Гос. номер: О015НЕ761. Год выпуска: 2023. Ключи в наличии. Начальная цена: 2 183 000.00 руб.</w:t>
      </w:r>
    </w:p>
    <w:p w14:paraId="6A1FA10C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Имущество, расположенное по адресу: г. Элиста, ул. Анацкого, д. 61:</w:t>
      </w:r>
    </w:p>
    <w:p w14:paraId="5A7226CB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24</w:t>
      </w:r>
      <w:r>
        <w:rPr>
          <w:sz w:val="22"/>
          <w:szCs w:val="22"/>
        </w:rPr>
        <w:t xml:space="preserve"> – Транспортное средство. Модель: LADA Vesta. Тип КПП: АКПП. </w:t>
      </w:r>
      <w:r>
        <w:rPr>
          <w:sz w:val="22"/>
          <w:szCs w:val="22"/>
          <w:lang w:val="en-US"/>
        </w:rPr>
        <w:t>VIN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XTAGFL</w:t>
      </w:r>
      <w:r>
        <w:rPr>
          <w:sz w:val="22"/>
          <w:szCs w:val="22"/>
        </w:rPr>
        <w:t>150</w:t>
      </w:r>
      <w:r>
        <w:rPr>
          <w:sz w:val="22"/>
          <w:szCs w:val="22"/>
          <w:lang w:val="en-US"/>
        </w:rPr>
        <w:t>S</w:t>
      </w:r>
      <w:r>
        <w:rPr>
          <w:sz w:val="22"/>
          <w:szCs w:val="22"/>
        </w:rPr>
        <w:t>0953249. Гос. номер: Е260УВ08. Год выпуска: 2025. Ключи в наличии. Начальная цена: 962 000.00 руб.</w:t>
      </w:r>
    </w:p>
    <w:p w14:paraId="62913DBF">
      <w:pPr>
        <w:pStyle w:val="4"/>
        <w:tabs>
          <w:tab w:val="left" w:pos="567"/>
          <w:tab w:val="left" w:pos="10348"/>
        </w:tabs>
        <w:spacing w:line="276" w:lineRule="auto"/>
        <w:ind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Цена Имущества НДС не облагается. </w:t>
      </w:r>
      <w:bookmarkEnd w:id="0"/>
      <w:r>
        <w:rPr>
          <w:sz w:val="22"/>
          <w:szCs w:val="22"/>
        </w:rPr>
        <w:t>Имущество, входящее в состав лота, не является новым, находилось во владении и использовании.</w:t>
      </w:r>
    </w:p>
    <w:p w14:paraId="78FAA4C5">
      <w:pPr>
        <w:spacing w:line="276" w:lineRule="auto"/>
        <w:ind w:firstLine="567"/>
        <w:contextualSpacing/>
        <w:jc w:val="both"/>
        <w:rPr>
          <w:spacing w:val="-2"/>
        </w:rPr>
      </w:pPr>
      <w:r>
        <w:t>Аукцион проводится в связи с обращением взыскания на имущество во внесудебном порядке. Имущество не снято с регистрационного учета. Снятие ограничений производится после подписания акта приема-передачи к договору купли-продажи с Победителем торгов. Снятие ограничений и постановка на учет в органах ГИБДД осуществляется покупателем самостоятельно</w:t>
      </w:r>
      <w:r>
        <w:rPr>
          <w:spacing w:val="-2"/>
        </w:rPr>
        <w:t>.</w:t>
      </w:r>
    </w:p>
    <w:p w14:paraId="42901858">
      <w:pPr>
        <w:spacing w:line="276" w:lineRule="auto"/>
        <w:ind w:firstLine="567"/>
        <w:contextualSpacing/>
        <w:jc w:val="both"/>
      </w:pPr>
      <w:r>
        <w:t xml:space="preserve">Прием заявок, проведение Аукциона и подведение результатов торгов проводится по адресу </w:t>
      </w:r>
      <w:r>
        <w:rPr>
          <w:spacing w:val="-3"/>
        </w:rPr>
        <w:t xml:space="preserve">Электронной площадки </w:t>
      </w:r>
      <w:r>
        <w:t xml:space="preserve">Портала «Торги России» секция «Реализация имущества», размещенной в сети Интернет по адресу: </w:t>
      </w:r>
      <w:r>
        <w:rPr>
          <w:color w:val="0000FF"/>
          <w:u w:val="single" w:color="0000FF"/>
        </w:rPr>
        <w:t xml:space="preserve">https://этп.торги-россии.рф </w:t>
      </w:r>
      <w:r>
        <w:t>(далее– ЭТП) в соответствии с извещением о проведении торгов и Регламентом ЭТП.</w:t>
      </w:r>
    </w:p>
    <w:p w14:paraId="2D02CEB2">
      <w:pPr>
        <w:spacing w:line="276" w:lineRule="auto"/>
        <w:ind w:firstLine="567"/>
        <w:jc w:val="both"/>
        <w:rPr>
          <w:b/>
          <w:bCs/>
        </w:rPr>
      </w:pPr>
      <w:r>
        <w:rPr>
          <w:b/>
          <w:bCs/>
        </w:rPr>
        <w:t>Срок приема заявок на участие в аукционе: с 22.09.2026 г. 12:00:00. до 21.10.2026 г. 17:00:00 (по московскому времени).</w:t>
      </w:r>
    </w:p>
    <w:p w14:paraId="5FC05DA0">
      <w:pPr>
        <w:spacing w:line="276" w:lineRule="auto"/>
        <w:ind w:firstLine="567"/>
        <w:contextualSpacing/>
        <w:jc w:val="both"/>
        <w:rPr>
          <w:b/>
          <w:bCs/>
        </w:rPr>
      </w:pPr>
      <w:r>
        <w:rPr>
          <w:b/>
          <w:bCs/>
        </w:rPr>
        <w:t>Дата и время проведения аукциона (подачи предложений о цене лота): 22.10.2026 г. 11:00:00 (по московскому времени).</w:t>
      </w:r>
    </w:p>
    <w:p w14:paraId="71D4B098">
      <w:pPr>
        <w:spacing w:line="276" w:lineRule="auto"/>
        <w:ind w:firstLine="567"/>
        <w:contextualSpacing/>
        <w:jc w:val="both"/>
      </w:pPr>
      <w:r>
        <w:t xml:space="preserve">Предложения о цене заявляются Участниками торгов открыто в ходе проведения аукциона путем последовательного повышения начальной цены продажи лота на шаг аукциона. Величина повышения начальной цены продажи лота </w:t>
      </w:r>
      <w:r>
        <w:rPr>
          <w:b/>
          <w:bCs/>
        </w:rPr>
        <w:t xml:space="preserve">(шаг </w:t>
      </w:r>
      <w:r>
        <w:rPr>
          <w:b/>
          <w:bCs/>
          <w:w w:val="95"/>
        </w:rPr>
        <w:t xml:space="preserve">аукциона): 1 </w:t>
      </w:r>
      <w:r>
        <w:rPr>
          <w:b/>
          <w:bCs/>
        </w:rPr>
        <w:t>(один) % от начальной цены Лота</w:t>
      </w:r>
      <w:r>
        <w:t xml:space="preserve">. </w:t>
      </w:r>
      <w:r>
        <w:rPr>
          <w:b/>
          <w:bCs/>
        </w:rPr>
        <w:t>Результаты торгов подводятся: 22.10.2026 г. в 15:00:00 (по московскому времени)</w:t>
      </w:r>
      <w:r>
        <w:t>, но не ранее времени фактического завершения аукциона и размещаются на ЭТП.</w:t>
      </w:r>
    </w:p>
    <w:p w14:paraId="07879F86">
      <w:pPr>
        <w:spacing w:line="276" w:lineRule="auto"/>
        <w:ind w:firstLine="567"/>
        <w:contextualSpacing/>
        <w:jc w:val="both"/>
      </w:pPr>
      <w:r>
        <w:t>К участию в Аукционе допускаются физические и юридические лица, зарегистрированные на ЭТП,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расчетные счета ЭТП установленной суммы задатка.</w:t>
      </w:r>
    </w:p>
    <w:p w14:paraId="78FF8528">
      <w:pPr>
        <w:spacing w:line="276" w:lineRule="auto"/>
        <w:ind w:firstLine="567"/>
        <w:contextualSpacing/>
        <w:jc w:val="both"/>
      </w:pPr>
      <w:r>
        <w:rPr>
          <w:b/>
        </w:rPr>
        <w:t>Размер задатка 10 (десять) %</w:t>
      </w:r>
      <w:r>
        <w:rPr>
          <w:bCs/>
        </w:rPr>
        <w:t xml:space="preserve"> от начальной цены Лота. Задаток подлежит перечислению Претендентом на указанный </w:t>
      </w:r>
      <w:r>
        <w:t>в договоре о задатке расчетный счет и перечисляется Претендентом или иным лицом путем пополнения Лицевого счета Претендента на ЭТП в соответствии с Регламентом ЭТП. Задаток возвращается всем заявителям, за исключением победителя торгов, в порядке, предусмотренном договором о задатке и Регламентом ЭТП. Претендент оплачивает услуги ЭТП в соответствии с Регламентом ЭТП и утвержденными Тарифами ЭТП.</w:t>
      </w:r>
    </w:p>
    <w:p w14:paraId="7DA4598C">
      <w:pPr>
        <w:spacing w:line="276" w:lineRule="auto"/>
        <w:ind w:firstLine="567"/>
        <w:contextualSpacing/>
        <w:jc w:val="both"/>
      </w:pPr>
      <w:r>
        <w:t xml:space="preserve">При подаче заявки на участие в открытом аукционе Претендентом предоставляются следующие документы: Заявка на участие; Согласие на обработку персональных данных; Доверенность(копия), оформленная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Претендента; Копии всех листов документа, удостоверяющего личность (для физических лиц и ИП); Копия свидетельства о постановке на учет физического лица в налоговом органе по месту жительства претендента (свидетельство ИНН, СНИЛС) (для физических лиц и ИП); Копия свидетельства о внесении физического лица в Единый государственный реестр индивидуальных предпринимателей/листа записи ЕГРИП (для ИП); Выписка из Единого реестра индивидуальных предпринимателей, полученная не ранее чем за 1 (один) месяц до дня подачи заявки на участие в торгах(для ИП); Копии, заверенные нотариусом или подписью генерального директора Претендента и скрепленные печатью (при наличии), учредительных 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сделки приобретения имущества </w:t>
      </w:r>
      <w:r>
        <w:rPr>
          <w:w w:val="95"/>
        </w:rPr>
        <w:t xml:space="preserve">и </w:t>
      </w:r>
      <w:r>
        <w:t>внесения денежных средств в качестве задатка (в том числе как крупной сделки), если требование о необходимости такого</w:t>
      </w:r>
      <w:r>
        <w:rPr>
          <w:w w:val="95"/>
        </w:rPr>
        <w:t xml:space="preserve"> </w:t>
      </w:r>
      <w:r>
        <w:t>решения установлено законодательством Российской Федерации и (или) учредительными документами юридического лица, либо письменное заверение об отсутствии требования по одобрению сделки, ввиду того, что для Претендента данная сделка не является крупной и/ или ее одобрение не требуется в соответствии с учредительными документами (для юридических лиц); Решение уполномоченного органа Претендента о согласовании совершения сделки по приобретению имущества, если уставными документами Претендента установлены ограничения полномочий единоличного исполнительного органа на совершение такой сделки, либо письменное заверение об отсутствии таких ограничений (для юридических лиц); Выписка из Единого государственного реестра юридических лиц, полученная не ранее чем за 1 (один) месяц до дня подачи заявки на участие в торгах (для юридических лиц).</w:t>
      </w:r>
    </w:p>
    <w:p w14:paraId="250C402E">
      <w:pPr>
        <w:spacing w:line="276" w:lineRule="auto"/>
        <w:ind w:firstLine="567"/>
        <w:contextualSpacing/>
        <w:jc w:val="both"/>
      </w:pPr>
      <w:r>
        <w:t>Документы, прилагаемые к заявке, представляются в форме электронных документов, подписанных квалифицированной электронной подписью заявителя. Формы документов и требования к Претендентам, а также проект договора купли-продажи и акта приема-передачи размещены на сайте ЭТП. Иностранные юридические и физические лица допускаются к участию в аукционе соблюдением требований, установленных законодательством Российской Федерации.</w:t>
      </w:r>
    </w:p>
    <w:p w14:paraId="7C285D25">
      <w:pPr>
        <w:spacing w:line="276" w:lineRule="auto"/>
        <w:ind w:firstLine="567"/>
        <w:contextualSpacing/>
        <w:jc w:val="both"/>
      </w:pPr>
      <w:r>
        <w:t xml:space="preserve">Победителем торгов признается Участник, предложивший наиболее высокую цену за Лот. В случае, если не были представлены заявки на участие в аукционе, ни один из Участников аукциона не сделал предложения по цене или к участию </w:t>
      </w:r>
      <w:r>
        <w:rPr>
          <w:spacing w:val="-47"/>
        </w:rPr>
        <w:t>в</w:t>
      </w:r>
      <w:r>
        <w:t xml:space="preserve">  аукционе был допущен только один Участник, аукцион признается несостоявшимся. Договор купли-продажи (далее– ДКП) заключается с Победителем торгов не позднее 10 (десяти) рабочих дней с даты размещения на ЭТП протокола о результатах торгов путем подписания электронной цифровой подписью с последующим направлением ДКП на бумажном носителе. Сроки платежей и реквизиты счетов указаны в проекте ДКП, размещенном на ЭТП. В случае нарушения победителем аукциона сроков заключения ДКП или отказа от заключения ДКП, внесенный победителем аукциона задаток ему не возвращается. Победитель торгов в течение 3 (трех) рабочих дней с даты получения ДКП подписывает его своей электронной цифровой подписью.</w:t>
      </w:r>
    </w:p>
    <w:p w14:paraId="44DE97B3">
      <w:pPr>
        <w:spacing w:line="276" w:lineRule="auto"/>
        <w:ind w:firstLine="567"/>
        <w:jc w:val="both"/>
      </w:pPr>
      <w:bookmarkStart w:id="1" w:name="_Hlk203657170"/>
      <w:r>
        <w:t xml:space="preserve">В случае признания первоначальных торгов несостоявшимся, Организатор торгов уведомляет о проведении повторных торгов в месте, форме и порядке, аналогичным для первоначальных торгов. Требования к заявке на участие в торгах и документам, прилагаемым к заявке; размер задатка; величина повышения начальной цены продажи лота (шаг аукциона) совпадают с требованиями, установленными для первоначальных торгов. </w:t>
      </w:r>
      <w:bookmarkEnd w:id="1"/>
    </w:p>
    <w:p w14:paraId="28D89D23">
      <w:pPr>
        <w:widowControl/>
        <w:adjustRightInd w:val="0"/>
        <w:spacing w:line="276" w:lineRule="auto"/>
        <w:ind w:firstLine="567"/>
        <w:jc w:val="both"/>
        <w:rPr>
          <w:b/>
          <w:bCs/>
        </w:rPr>
      </w:pPr>
      <w:r>
        <w:rPr>
          <w:b/>
          <w:bCs/>
        </w:rPr>
        <w:t xml:space="preserve">Начальная цена Лотов на повторных торгах: </w:t>
      </w:r>
    </w:p>
    <w:p w14:paraId="108E2BE0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Имущество, расположенное по адресу: г. Сочи, ул. Дачная, д. 26:</w:t>
      </w:r>
    </w:p>
    <w:p w14:paraId="3935E3ED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1</w:t>
      </w:r>
      <w:r>
        <w:rPr>
          <w:sz w:val="22"/>
          <w:szCs w:val="22"/>
        </w:rPr>
        <w:t> – Начальная цена: 1 788 400.00 руб.</w:t>
      </w:r>
    </w:p>
    <w:p w14:paraId="6375D3BC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Имущество, расположенное по адресу: г. Тула, ул. Овражная, д. 17 А:</w:t>
      </w:r>
    </w:p>
    <w:p w14:paraId="3A48CEEE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2</w:t>
      </w:r>
      <w:r>
        <w:rPr>
          <w:sz w:val="22"/>
          <w:szCs w:val="22"/>
        </w:rPr>
        <w:t> – Начальная цена: 1 224 382.50 руб.</w:t>
      </w:r>
    </w:p>
    <w:p w14:paraId="16374F10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Имущество, расположенное по адресу: г. Калуга, ул. Московская, д. 209 стр. 3:</w:t>
      </w:r>
    </w:p>
    <w:p w14:paraId="62E0E10B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3</w:t>
      </w:r>
      <w:r>
        <w:rPr>
          <w:sz w:val="22"/>
          <w:szCs w:val="22"/>
        </w:rPr>
        <w:t> – Начальная цена: 665 833.05 руб.</w:t>
      </w:r>
    </w:p>
    <w:p w14:paraId="682640BB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Имущество, расположенное по адресу: г. Москва, пересечение Звенигородского шоссе со 2-м Магистральным тупиком, напротив 4-й Магистральной, д. 13 стр.2:</w:t>
      </w:r>
    </w:p>
    <w:p w14:paraId="1E8E28B1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4</w:t>
      </w:r>
      <w:r>
        <w:rPr>
          <w:sz w:val="22"/>
          <w:szCs w:val="22"/>
        </w:rPr>
        <w:t> – Начальная цена: 1 653 760.00 руб.</w:t>
      </w:r>
    </w:p>
    <w:p w14:paraId="4EBBD136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5</w:t>
      </w:r>
      <w:r>
        <w:rPr>
          <w:sz w:val="22"/>
          <w:szCs w:val="22"/>
        </w:rPr>
        <w:t> – Начальная цена: 939 082.55 руб.</w:t>
      </w:r>
    </w:p>
    <w:p w14:paraId="1655E654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6</w:t>
      </w:r>
      <w:r>
        <w:rPr>
          <w:sz w:val="22"/>
          <w:szCs w:val="22"/>
        </w:rPr>
        <w:t> – Начальная цена: 809 384.45 руб.</w:t>
      </w:r>
    </w:p>
    <w:p w14:paraId="7871D298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7</w:t>
      </w:r>
      <w:r>
        <w:rPr>
          <w:sz w:val="22"/>
          <w:szCs w:val="22"/>
        </w:rPr>
        <w:t> – Начальная цена: 873 069.00 руб.</w:t>
      </w:r>
    </w:p>
    <w:p w14:paraId="41A90642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8</w:t>
      </w:r>
      <w:r>
        <w:rPr>
          <w:sz w:val="22"/>
          <w:szCs w:val="22"/>
        </w:rPr>
        <w:t> – Начальная цена: 452 603.75 руб.</w:t>
      </w:r>
    </w:p>
    <w:p w14:paraId="220E14B5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9</w:t>
      </w:r>
      <w:r>
        <w:rPr>
          <w:sz w:val="22"/>
          <w:szCs w:val="22"/>
        </w:rPr>
        <w:t> – Начальная цена: 878 092.50 руб.</w:t>
      </w:r>
    </w:p>
    <w:p w14:paraId="113D1848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10</w:t>
      </w:r>
      <w:r>
        <w:rPr>
          <w:sz w:val="22"/>
          <w:szCs w:val="22"/>
        </w:rPr>
        <w:t> – Начальная цена: 1 491 183.05 руб.</w:t>
      </w:r>
    </w:p>
    <w:p w14:paraId="6FD9424B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11</w:t>
      </w:r>
      <w:r>
        <w:rPr>
          <w:sz w:val="22"/>
          <w:szCs w:val="22"/>
        </w:rPr>
        <w:t> – Начальная цена: 1 126 816.95 руб.</w:t>
      </w:r>
    </w:p>
    <w:p w14:paraId="7CD123AA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12</w:t>
      </w:r>
      <w:r>
        <w:rPr>
          <w:sz w:val="22"/>
          <w:szCs w:val="22"/>
        </w:rPr>
        <w:t> – Начальная цена: 833 000.00 руб.</w:t>
      </w:r>
    </w:p>
    <w:p w14:paraId="7E522AAA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Имущество, расположенное по адресу: г. Москва, Эстакада Лужнецкого ТТК, напротив Новолужнецкого проезда, дом 9, стр. 3:</w:t>
      </w:r>
    </w:p>
    <w:p w14:paraId="313BA9FB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13</w:t>
      </w:r>
      <w:r>
        <w:rPr>
          <w:sz w:val="22"/>
          <w:szCs w:val="22"/>
        </w:rPr>
        <w:t> – Начальная цена: 580 125.00 руб.</w:t>
      </w:r>
    </w:p>
    <w:p w14:paraId="58F4BD27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14</w:t>
      </w:r>
      <w:r>
        <w:rPr>
          <w:sz w:val="22"/>
          <w:szCs w:val="22"/>
        </w:rPr>
        <w:t> – Начальная цена: 1 057 421.25 руб.</w:t>
      </w:r>
    </w:p>
    <w:p w14:paraId="40095922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15</w:t>
      </w:r>
      <w:r>
        <w:rPr>
          <w:sz w:val="22"/>
          <w:szCs w:val="22"/>
        </w:rPr>
        <w:t> – Начальная цена: 1 185 750.00 руб.</w:t>
      </w:r>
    </w:p>
    <w:p w14:paraId="41AD50A2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16</w:t>
      </w:r>
      <w:r>
        <w:rPr>
          <w:sz w:val="22"/>
          <w:szCs w:val="22"/>
        </w:rPr>
        <w:t> – Начальная цена: 1 815 798.05 руб.</w:t>
      </w:r>
    </w:p>
    <w:p w14:paraId="30FB242E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17</w:t>
      </w:r>
      <w:r>
        <w:rPr>
          <w:sz w:val="22"/>
          <w:szCs w:val="22"/>
        </w:rPr>
        <w:t> – Начальная цена: 3 434 000.00 руб.</w:t>
      </w:r>
    </w:p>
    <w:p w14:paraId="2DA7BD92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Имущество, расположенное по адресу: г. Мурманск, пр-т Кольский, д. 51:</w:t>
      </w:r>
    </w:p>
    <w:p w14:paraId="1720611C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18</w:t>
      </w:r>
      <w:r>
        <w:rPr>
          <w:sz w:val="22"/>
          <w:szCs w:val="22"/>
        </w:rPr>
        <w:t> – Начальная цена: 837 511.80 руб.</w:t>
      </w:r>
    </w:p>
    <w:p w14:paraId="7C425F7D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Имущество, расположенное по адресу: г. Ростов-на-Дону, ул. 2-я Луговая, д. 10:</w:t>
      </w:r>
    </w:p>
    <w:p w14:paraId="19563FBD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19</w:t>
      </w:r>
      <w:r>
        <w:rPr>
          <w:sz w:val="22"/>
          <w:szCs w:val="22"/>
        </w:rPr>
        <w:t> – Начальная цена: 508 300.00 руб.</w:t>
      </w:r>
    </w:p>
    <w:p w14:paraId="1CD7FCEB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20</w:t>
      </w:r>
      <w:r>
        <w:rPr>
          <w:sz w:val="22"/>
          <w:szCs w:val="22"/>
        </w:rPr>
        <w:t> – Начальная цена: 1 360 000.00 руб.</w:t>
      </w:r>
    </w:p>
    <w:p w14:paraId="250E933F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Имущество, расположенное по адресу: г. Санкт-Петербург, ул. Заставская, д. 1:</w:t>
      </w:r>
    </w:p>
    <w:p w14:paraId="3B33A37D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21</w:t>
      </w:r>
      <w:r>
        <w:rPr>
          <w:sz w:val="22"/>
          <w:szCs w:val="22"/>
        </w:rPr>
        <w:t> – Начальная цена: 2 179 765.50 руб.</w:t>
      </w:r>
    </w:p>
    <w:p w14:paraId="4713D6D0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22</w:t>
      </w:r>
      <w:r>
        <w:rPr>
          <w:sz w:val="22"/>
          <w:szCs w:val="22"/>
        </w:rPr>
        <w:t> – Начальная цена: 1 130 500.00 руб.</w:t>
      </w:r>
    </w:p>
    <w:p w14:paraId="5F24D2AF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Имущество, расположенное по адресу: г. Шахты, ул. Шевченко, д. 135:</w:t>
      </w:r>
    </w:p>
    <w:p w14:paraId="22B37DB6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23</w:t>
      </w:r>
      <w:r>
        <w:rPr>
          <w:sz w:val="22"/>
          <w:szCs w:val="22"/>
        </w:rPr>
        <w:t> – Начальная цена: 1 855 550.00 руб.</w:t>
      </w:r>
    </w:p>
    <w:p w14:paraId="5AEA6570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Имущество, расположенное по адресу: г. Элиста, ул. Анацкого, д. 61:</w:t>
      </w:r>
    </w:p>
    <w:p w14:paraId="6D426DF9">
      <w:pPr>
        <w:pStyle w:val="8"/>
        <w:spacing w:before="0" w:beforeAutospacing="0" w:after="180" w:afterAutospacing="0" w:line="276" w:lineRule="auto"/>
        <w:ind w:firstLine="567"/>
        <w:jc w:val="both"/>
        <w:rPr>
          <w:sz w:val="22"/>
          <w:szCs w:val="22"/>
        </w:rPr>
      </w:pPr>
      <w:r>
        <w:rPr>
          <w:rStyle w:val="9"/>
          <w:sz w:val="22"/>
          <w:szCs w:val="22"/>
        </w:rPr>
        <w:t>Лот № 24</w:t>
      </w:r>
      <w:r>
        <w:rPr>
          <w:sz w:val="22"/>
          <w:szCs w:val="22"/>
        </w:rPr>
        <w:t> – Начальная цена: 817 700.00 руб.</w:t>
      </w:r>
    </w:p>
    <w:p w14:paraId="4581826E">
      <w:pPr>
        <w:widowControl/>
        <w:adjustRightInd w:val="0"/>
        <w:spacing w:line="276" w:lineRule="auto"/>
        <w:ind w:firstLine="567"/>
        <w:jc w:val="both"/>
        <w:rPr>
          <w:rFonts w:eastAsiaTheme="minorHAnsi"/>
          <w:b/>
          <w:bCs/>
          <w:color w:val="000000"/>
        </w:rPr>
      </w:pPr>
      <w:r>
        <w:rPr>
          <w:b/>
          <w:bCs/>
        </w:rPr>
        <w:t>Дата и время проведения аукциона: 24.11.2026 г. 11:00:00 (по московскому времени).</w:t>
      </w:r>
    </w:p>
    <w:p w14:paraId="03F4D9FB">
      <w:pPr>
        <w:spacing w:after="80" w:line="276" w:lineRule="auto"/>
        <w:ind w:firstLine="567"/>
        <w:jc w:val="both"/>
        <w:rPr>
          <w:b/>
          <w:bCs/>
        </w:rPr>
      </w:pPr>
      <w:r>
        <w:rPr>
          <w:b/>
          <w:bCs/>
        </w:rPr>
        <w:t>Срок приема заявок на участие в аукционе: с 23.10.2026 г. 12:00:00 до 23.11.2026 г. 17:00:00. (по московскому времени).</w:t>
      </w:r>
    </w:p>
    <w:p w14:paraId="138BC908">
      <w:pPr>
        <w:spacing w:line="276" w:lineRule="auto"/>
        <w:ind w:firstLine="567"/>
        <w:contextualSpacing/>
        <w:jc w:val="both"/>
      </w:pPr>
      <w:r>
        <w:t xml:space="preserve">Реализация лота осуществляется во внесудебном порядке, предусмотренном ГК РФ. Дополнительная информация об объектах продажи, ограничениях, обременениях, арестах, условиях и порядке проведения торгов предоставляется в рабочее время с 10:00 до 18:00 (время московское) с даты начала приёма заявок, но не позднее чем за </w:t>
      </w:r>
      <w:r>
        <w:rPr>
          <w:rFonts w:hint="default"/>
          <w:lang w:val="ru-RU"/>
        </w:rPr>
        <w:t>2</w:t>
      </w:r>
      <w:r>
        <w:t xml:space="preserve"> (</w:t>
      </w:r>
      <w:r>
        <w:rPr>
          <w:lang w:val="ru-RU"/>
        </w:rPr>
        <w:t>Два</w:t>
      </w:r>
      <w:r>
        <w:t>) рабочих дн</w:t>
      </w:r>
      <w:r>
        <w:rPr>
          <w:lang w:val="ru-RU"/>
        </w:rPr>
        <w:t>я</w:t>
      </w:r>
      <w:r>
        <w:t xml:space="preserve"> до даты окончания приёма заявок на участие в торгах по заявке, отправленной на электронную почту Организатора по адресу: optimal.tr@yandex.ru. Показ имущества проводится ПАО «Совкомбанк» после направления запроса Организатору торгов по адресу: optimal.tr@yandex.ru. Консультации о возможности приобретения автомобиля в кредит проводятся ПАО «Совкомбанк» по телефону: +7 (800) 302-</w:t>
      </w:r>
      <w:bookmarkStart w:id="2" w:name="_GoBack"/>
      <w:r>
        <w:t>6</w:t>
      </w:r>
      <w:bookmarkEnd w:id="2"/>
      <w:r>
        <w:t xml:space="preserve">7-38. </w:t>
      </w:r>
    </w:p>
    <w:sectPr>
      <w:footerReference r:id="rId3" w:type="default"/>
      <w:pgSz w:w="11910" w:h="16840"/>
      <w:pgMar w:top="740" w:right="711" w:bottom="0" w:left="851" w:header="0" w:footer="66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 Light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553A0">
    <w:pPr>
      <w:pStyle w:val="4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343"/>
    <w:rsid w:val="00014BB2"/>
    <w:rsid w:val="00016FEA"/>
    <w:rsid w:val="000208A5"/>
    <w:rsid w:val="000274F6"/>
    <w:rsid w:val="00027BA0"/>
    <w:rsid w:val="0004377F"/>
    <w:rsid w:val="0004722F"/>
    <w:rsid w:val="00052A63"/>
    <w:rsid w:val="000645A5"/>
    <w:rsid w:val="00067515"/>
    <w:rsid w:val="00072CA6"/>
    <w:rsid w:val="00090671"/>
    <w:rsid w:val="00091031"/>
    <w:rsid w:val="00094152"/>
    <w:rsid w:val="000944EB"/>
    <w:rsid w:val="000A1E2E"/>
    <w:rsid w:val="000B42FF"/>
    <w:rsid w:val="000B6ACE"/>
    <w:rsid w:val="000D1961"/>
    <w:rsid w:val="000F2A88"/>
    <w:rsid w:val="000F4D78"/>
    <w:rsid w:val="001040F3"/>
    <w:rsid w:val="00104D57"/>
    <w:rsid w:val="0010550B"/>
    <w:rsid w:val="00107731"/>
    <w:rsid w:val="00110DFD"/>
    <w:rsid w:val="0012563E"/>
    <w:rsid w:val="00126EEE"/>
    <w:rsid w:val="001306C7"/>
    <w:rsid w:val="00134C25"/>
    <w:rsid w:val="001419B6"/>
    <w:rsid w:val="0016074B"/>
    <w:rsid w:val="00163874"/>
    <w:rsid w:val="00167EB3"/>
    <w:rsid w:val="0017307F"/>
    <w:rsid w:val="00180FBC"/>
    <w:rsid w:val="001850FA"/>
    <w:rsid w:val="00197A88"/>
    <w:rsid w:val="001A208F"/>
    <w:rsid w:val="001A6CF8"/>
    <w:rsid w:val="001B5EA3"/>
    <w:rsid w:val="001D65FD"/>
    <w:rsid w:val="001E5F59"/>
    <w:rsid w:val="001F13F7"/>
    <w:rsid w:val="001F5D2C"/>
    <w:rsid w:val="00200A36"/>
    <w:rsid w:val="00202894"/>
    <w:rsid w:val="002035A1"/>
    <w:rsid w:val="00204F23"/>
    <w:rsid w:val="002143B0"/>
    <w:rsid w:val="0022182D"/>
    <w:rsid w:val="002228B3"/>
    <w:rsid w:val="00225903"/>
    <w:rsid w:val="00230AE5"/>
    <w:rsid w:val="002377D0"/>
    <w:rsid w:val="002424F9"/>
    <w:rsid w:val="002674E3"/>
    <w:rsid w:val="002B1270"/>
    <w:rsid w:val="002B57D6"/>
    <w:rsid w:val="002C1F5A"/>
    <w:rsid w:val="002C30E9"/>
    <w:rsid w:val="002C6D1C"/>
    <w:rsid w:val="002C6E73"/>
    <w:rsid w:val="002D5BAC"/>
    <w:rsid w:val="002D63B1"/>
    <w:rsid w:val="002E1F09"/>
    <w:rsid w:val="002E6512"/>
    <w:rsid w:val="00305BCF"/>
    <w:rsid w:val="00314CD2"/>
    <w:rsid w:val="003278F7"/>
    <w:rsid w:val="003329BC"/>
    <w:rsid w:val="00332AA4"/>
    <w:rsid w:val="00334FAD"/>
    <w:rsid w:val="0033549D"/>
    <w:rsid w:val="00336354"/>
    <w:rsid w:val="0034127A"/>
    <w:rsid w:val="00347F1A"/>
    <w:rsid w:val="00347FCC"/>
    <w:rsid w:val="00353004"/>
    <w:rsid w:val="003554E1"/>
    <w:rsid w:val="00366B3A"/>
    <w:rsid w:val="00370E46"/>
    <w:rsid w:val="00380965"/>
    <w:rsid w:val="00387AAF"/>
    <w:rsid w:val="00392212"/>
    <w:rsid w:val="00394776"/>
    <w:rsid w:val="003A275B"/>
    <w:rsid w:val="003A3699"/>
    <w:rsid w:val="003B2D84"/>
    <w:rsid w:val="003B4385"/>
    <w:rsid w:val="003D3204"/>
    <w:rsid w:val="003E5940"/>
    <w:rsid w:val="003E7814"/>
    <w:rsid w:val="003F4C59"/>
    <w:rsid w:val="003F6564"/>
    <w:rsid w:val="00400C7E"/>
    <w:rsid w:val="00410A6B"/>
    <w:rsid w:val="004131E7"/>
    <w:rsid w:val="004153C1"/>
    <w:rsid w:val="00416EEF"/>
    <w:rsid w:val="004255F5"/>
    <w:rsid w:val="00425AE8"/>
    <w:rsid w:val="00432EC8"/>
    <w:rsid w:val="00433BDA"/>
    <w:rsid w:val="004361B2"/>
    <w:rsid w:val="00437572"/>
    <w:rsid w:val="004429DA"/>
    <w:rsid w:val="004463BE"/>
    <w:rsid w:val="0045033D"/>
    <w:rsid w:val="00450BD1"/>
    <w:rsid w:val="004511E2"/>
    <w:rsid w:val="00451A0E"/>
    <w:rsid w:val="00456B58"/>
    <w:rsid w:val="004611E9"/>
    <w:rsid w:val="0046334B"/>
    <w:rsid w:val="0046598A"/>
    <w:rsid w:val="0049398A"/>
    <w:rsid w:val="004A73E1"/>
    <w:rsid w:val="004B3FAD"/>
    <w:rsid w:val="004B4CCA"/>
    <w:rsid w:val="004D4062"/>
    <w:rsid w:val="004E0DB9"/>
    <w:rsid w:val="004F20C2"/>
    <w:rsid w:val="00512BC4"/>
    <w:rsid w:val="0051556E"/>
    <w:rsid w:val="00515DA3"/>
    <w:rsid w:val="00524E86"/>
    <w:rsid w:val="005256BB"/>
    <w:rsid w:val="00526B71"/>
    <w:rsid w:val="005313A8"/>
    <w:rsid w:val="0053562B"/>
    <w:rsid w:val="0053727C"/>
    <w:rsid w:val="00541E4C"/>
    <w:rsid w:val="005427A0"/>
    <w:rsid w:val="00555BD1"/>
    <w:rsid w:val="00591CC6"/>
    <w:rsid w:val="005960D3"/>
    <w:rsid w:val="005A3D09"/>
    <w:rsid w:val="005B283D"/>
    <w:rsid w:val="005B505F"/>
    <w:rsid w:val="005D59D5"/>
    <w:rsid w:val="005E1518"/>
    <w:rsid w:val="005E166D"/>
    <w:rsid w:val="005F462E"/>
    <w:rsid w:val="005F5D93"/>
    <w:rsid w:val="005F679E"/>
    <w:rsid w:val="006020F0"/>
    <w:rsid w:val="00606A7F"/>
    <w:rsid w:val="00607B60"/>
    <w:rsid w:val="00613564"/>
    <w:rsid w:val="0062018D"/>
    <w:rsid w:val="00641AE8"/>
    <w:rsid w:val="00642942"/>
    <w:rsid w:val="0064701D"/>
    <w:rsid w:val="0065037A"/>
    <w:rsid w:val="00652944"/>
    <w:rsid w:val="0066426A"/>
    <w:rsid w:val="00692551"/>
    <w:rsid w:val="00696E06"/>
    <w:rsid w:val="006A062D"/>
    <w:rsid w:val="006A5289"/>
    <w:rsid w:val="006C00CE"/>
    <w:rsid w:val="006C5222"/>
    <w:rsid w:val="006C5C0F"/>
    <w:rsid w:val="006C785B"/>
    <w:rsid w:val="006D346D"/>
    <w:rsid w:val="006D6BF9"/>
    <w:rsid w:val="006E6F8F"/>
    <w:rsid w:val="006F436F"/>
    <w:rsid w:val="006F6FED"/>
    <w:rsid w:val="00712047"/>
    <w:rsid w:val="00726105"/>
    <w:rsid w:val="00733D80"/>
    <w:rsid w:val="0073510B"/>
    <w:rsid w:val="00741D3B"/>
    <w:rsid w:val="00745CB6"/>
    <w:rsid w:val="007471D2"/>
    <w:rsid w:val="0075096A"/>
    <w:rsid w:val="00757E28"/>
    <w:rsid w:val="00757EEC"/>
    <w:rsid w:val="007642D4"/>
    <w:rsid w:val="00765DB6"/>
    <w:rsid w:val="00783BA7"/>
    <w:rsid w:val="00784573"/>
    <w:rsid w:val="00787D99"/>
    <w:rsid w:val="00791775"/>
    <w:rsid w:val="007A12A9"/>
    <w:rsid w:val="007A1CF2"/>
    <w:rsid w:val="007B499B"/>
    <w:rsid w:val="007C0130"/>
    <w:rsid w:val="007C077D"/>
    <w:rsid w:val="007C2D14"/>
    <w:rsid w:val="007D21F6"/>
    <w:rsid w:val="007E7EEE"/>
    <w:rsid w:val="007F1786"/>
    <w:rsid w:val="007F2977"/>
    <w:rsid w:val="007F5B19"/>
    <w:rsid w:val="007F704C"/>
    <w:rsid w:val="007F7BB8"/>
    <w:rsid w:val="008034C9"/>
    <w:rsid w:val="00821BB1"/>
    <w:rsid w:val="00823784"/>
    <w:rsid w:val="00823ABA"/>
    <w:rsid w:val="00825826"/>
    <w:rsid w:val="008273C7"/>
    <w:rsid w:val="00827A52"/>
    <w:rsid w:val="00830E79"/>
    <w:rsid w:val="00835DC1"/>
    <w:rsid w:val="00841FD9"/>
    <w:rsid w:val="00847EDC"/>
    <w:rsid w:val="008501DC"/>
    <w:rsid w:val="00853EB3"/>
    <w:rsid w:val="008621A7"/>
    <w:rsid w:val="00870E4D"/>
    <w:rsid w:val="008924DA"/>
    <w:rsid w:val="008A42D2"/>
    <w:rsid w:val="008B4D7E"/>
    <w:rsid w:val="008C39CE"/>
    <w:rsid w:val="008C5AA9"/>
    <w:rsid w:val="008D5220"/>
    <w:rsid w:val="008D753A"/>
    <w:rsid w:val="008E0248"/>
    <w:rsid w:val="008E130B"/>
    <w:rsid w:val="008E6425"/>
    <w:rsid w:val="008F1349"/>
    <w:rsid w:val="008F6A32"/>
    <w:rsid w:val="009145D8"/>
    <w:rsid w:val="009273E3"/>
    <w:rsid w:val="0093599B"/>
    <w:rsid w:val="0093695C"/>
    <w:rsid w:val="00943198"/>
    <w:rsid w:val="00943623"/>
    <w:rsid w:val="009442C6"/>
    <w:rsid w:val="00960718"/>
    <w:rsid w:val="009647C4"/>
    <w:rsid w:val="00970091"/>
    <w:rsid w:val="009741C9"/>
    <w:rsid w:val="0098175F"/>
    <w:rsid w:val="00982CB1"/>
    <w:rsid w:val="009971D9"/>
    <w:rsid w:val="009A69A1"/>
    <w:rsid w:val="009C08FF"/>
    <w:rsid w:val="009F64EB"/>
    <w:rsid w:val="009F6849"/>
    <w:rsid w:val="00A01FF9"/>
    <w:rsid w:val="00A06569"/>
    <w:rsid w:val="00A13962"/>
    <w:rsid w:val="00A30D45"/>
    <w:rsid w:val="00A403FE"/>
    <w:rsid w:val="00A42F09"/>
    <w:rsid w:val="00A4301C"/>
    <w:rsid w:val="00A44009"/>
    <w:rsid w:val="00A457DA"/>
    <w:rsid w:val="00A562D8"/>
    <w:rsid w:val="00A57815"/>
    <w:rsid w:val="00A61125"/>
    <w:rsid w:val="00A6207F"/>
    <w:rsid w:val="00A64FE7"/>
    <w:rsid w:val="00A7601E"/>
    <w:rsid w:val="00A85352"/>
    <w:rsid w:val="00AA132A"/>
    <w:rsid w:val="00AA144A"/>
    <w:rsid w:val="00AA5538"/>
    <w:rsid w:val="00AA6064"/>
    <w:rsid w:val="00AB7A96"/>
    <w:rsid w:val="00AD5F97"/>
    <w:rsid w:val="00AE1BDB"/>
    <w:rsid w:val="00B001DB"/>
    <w:rsid w:val="00B15DC9"/>
    <w:rsid w:val="00B243BC"/>
    <w:rsid w:val="00B2582D"/>
    <w:rsid w:val="00B26961"/>
    <w:rsid w:val="00B31674"/>
    <w:rsid w:val="00B32528"/>
    <w:rsid w:val="00B371E7"/>
    <w:rsid w:val="00B521D4"/>
    <w:rsid w:val="00B561A6"/>
    <w:rsid w:val="00B56FC7"/>
    <w:rsid w:val="00B72098"/>
    <w:rsid w:val="00B777D1"/>
    <w:rsid w:val="00B80D0A"/>
    <w:rsid w:val="00B80D70"/>
    <w:rsid w:val="00B874D0"/>
    <w:rsid w:val="00B92028"/>
    <w:rsid w:val="00B9548B"/>
    <w:rsid w:val="00BC2AF4"/>
    <w:rsid w:val="00BD40C1"/>
    <w:rsid w:val="00BD5FC4"/>
    <w:rsid w:val="00BE1ED2"/>
    <w:rsid w:val="00BE2405"/>
    <w:rsid w:val="00BE3C62"/>
    <w:rsid w:val="00BE74BE"/>
    <w:rsid w:val="00C0230D"/>
    <w:rsid w:val="00C0511A"/>
    <w:rsid w:val="00C1072F"/>
    <w:rsid w:val="00C10C19"/>
    <w:rsid w:val="00C1439A"/>
    <w:rsid w:val="00C154E9"/>
    <w:rsid w:val="00C271CA"/>
    <w:rsid w:val="00C410F5"/>
    <w:rsid w:val="00C42337"/>
    <w:rsid w:val="00C43D98"/>
    <w:rsid w:val="00C530BA"/>
    <w:rsid w:val="00C56C43"/>
    <w:rsid w:val="00C618B2"/>
    <w:rsid w:val="00C6362E"/>
    <w:rsid w:val="00C73A4C"/>
    <w:rsid w:val="00C7452C"/>
    <w:rsid w:val="00C878AC"/>
    <w:rsid w:val="00C9694A"/>
    <w:rsid w:val="00C96CD2"/>
    <w:rsid w:val="00C96F34"/>
    <w:rsid w:val="00CA06ED"/>
    <w:rsid w:val="00CA6D70"/>
    <w:rsid w:val="00CA792A"/>
    <w:rsid w:val="00CB0A26"/>
    <w:rsid w:val="00CB1A75"/>
    <w:rsid w:val="00CB7B7D"/>
    <w:rsid w:val="00CC1159"/>
    <w:rsid w:val="00CD13EB"/>
    <w:rsid w:val="00CD204D"/>
    <w:rsid w:val="00CE619A"/>
    <w:rsid w:val="00CE6642"/>
    <w:rsid w:val="00CF3878"/>
    <w:rsid w:val="00D00432"/>
    <w:rsid w:val="00D01128"/>
    <w:rsid w:val="00D03596"/>
    <w:rsid w:val="00D0492C"/>
    <w:rsid w:val="00D066FF"/>
    <w:rsid w:val="00D12F6E"/>
    <w:rsid w:val="00D16D42"/>
    <w:rsid w:val="00D24633"/>
    <w:rsid w:val="00D42E8D"/>
    <w:rsid w:val="00D47D6D"/>
    <w:rsid w:val="00D61400"/>
    <w:rsid w:val="00D76922"/>
    <w:rsid w:val="00D801DA"/>
    <w:rsid w:val="00D81BFE"/>
    <w:rsid w:val="00D87447"/>
    <w:rsid w:val="00D907DE"/>
    <w:rsid w:val="00D92DD1"/>
    <w:rsid w:val="00DB2BD4"/>
    <w:rsid w:val="00DB42FA"/>
    <w:rsid w:val="00DB5C8F"/>
    <w:rsid w:val="00DC44C7"/>
    <w:rsid w:val="00DC5A1B"/>
    <w:rsid w:val="00DD6076"/>
    <w:rsid w:val="00DE40AA"/>
    <w:rsid w:val="00DE66C5"/>
    <w:rsid w:val="00E26EC6"/>
    <w:rsid w:val="00E27B38"/>
    <w:rsid w:val="00E41B3D"/>
    <w:rsid w:val="00E44F68"/>
    <w:rsid w:val="00E607F1"/>
    <w:rsid w:val="00E60BE5"/>
    <w:rsid w:val="00E6274E"/>
    <w:rsid w:val="00E64A92"/>
    <w:rsid w:val="00E71E5B"/>
    <w:rsid w:val="00E7576C"/>
    <w:rsid w:val="00E75C24"/>
    <w:rsid w:val="00E8150A"/>
    <w:rsid w:val="00E93C38"/>
    <w:rsid w:val="00EC03FE"/>
    <w:rsid w:val="00EC3439"/>
    <w:rsid w:val="00EC3A76"/>
    <w:rsid w:val="00ED4925"/>
    <w:rsid w:val="00ED5C3C"/>
    <w:rsid w:val="00EF4B13"/>
    <w:rsid w:val="00F07665"/>
    <w:rsid w:val="00F20F3E"/>
    <w:rsid w:val="00F23EAA"/>
    <w:rsid w:val="00F31F8C"/>
    <w:rsid w:val="00F34D2C"/>
    <w:rsid w:val="00F550BF"/>
    <w:rsid w:val="00F60DF2"/>
    <w:rsid w:val="00F63755"/>
    <w:rsid w:val="00F738EE"/>
    <w:rsid w:val="00F74905"/>
    <w:rsid w:val="00F77C2A"/>
    <w:rsid w:val="00F82784"/>
    <w:rsid w:val="00F91C47"/>
    <w:rsid w:val="00F92B53"/>
    <w:rsid w:val="00F94D20"/>
    <w:rsid w:val="00FA1E53"/>
    <w:rsid w:val="00FA6343"/>
    <w:rsid w:val="00FA733F"/>
    <w:rsid w:val="00FB2052"/>
    <w:rsid w:val="087C113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20"/>
      <w:szCs w:val="20"/>
    </w:r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6">
    <w:name w:val="header"/>
    <w:basedOn w:val="1"/>
    <w:link w:val="17"/>
    <w:unhideWhenUsed/>
    <w:qFormat/>
    <w:uiPriority w:val="99"/>
    <w:pPr>
      <w:tabs>
        <w:tab w:val="center" w:pos="4677"/>
        <w:tab w:val="right" w:pos="9355"/>
      </w:tabs>
    </w:pPr>
  </w:style>
  <w:style w:type="character" w:styleId="7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Normal (Web)"/>
    <w:basedOn w:val="1"/>
    <w:semiHidden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9">
    <w:name w:val="Strong"/>
    <w:basedOn w:val="2"/>
    <w:qFormat/>
    <w:uiPriority w:val="22"/>
    <w:rPr>
      <w:b/>
      <w:bCs/>
    </w:rPr>
  </w:style>
  <w:style w:type="paragraph" w:styleId="10">
    <w:name w:val="Title"/>
    <w:basedOn w:val="1"/>
    <w:qFormat/>
    <w:uiPriority w:val="10"/>
    <w:pPr>
      <w:spacing w:before="68"/>
      <w:ind w:left="1033"/>
    </w:pPr>
    <w:rPr>
      <w:b/>
      <w:bCs/>
      <w:sz w:val="20"/>
      <w:szCs w:val="20"/>
    </w:rPr>
  </w:style>
  <w:style w:type="table" w:customStyle="1" w:styleId="11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</w:style>
  <w:style w:type="paragraph" w:customStyle="1" w:styleId="13">
    <w:name w:val="Table Paragraph"/>
    <w:basedOn w:val="1"/>
    <w:qFormat/>
    <w:uiPriority w:val="1"/>
    <w:rPr>
      <w:rFonts w:ascii="Segoe UI Light" w:hAnsi="Segoe UI Light" w:eastAsia="Segoe UI Light" w:cs="Segoe UI Light"/>
    </w:rPr>
  </w:style>
  <w:style w:type="character" w:customStyle="1" w:styleId="14">
    <w:name w:val="Неразрешенное упоминание1"/>
    <w:basedOn w:val="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5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6">
    <w:name w:val="Default"/>
    <w:qFormat/>
    <w:uiPriority w:val="0"/>
    <w:pPr>
      <w:widowControl/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17">
    <w:name w:val="Верхний колонтитул Знак"/>
    <w:basedOn w:val="2"/>
    <w:link w:val="6"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18">
    <w:name w:val="Нижний колонтитул Знак"/>
    <w:basedOn w:val="2"/>
    <w:link w:val="5"/>
    <w:qFormat/>
    <w:uiPriority w:val="99"/>
    <w:rPr>
      <w:rFonts w:ascii="Times New Roman" w:hAnsi="Times New Roman" w:eastAsia="Times New Roman" w:cs="Times New Roman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3E6C7-3516-4DD3-AA11-7A2C2C6B7AB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2206</Words>
  <Characters>13255</Characters>
  <Lines>109</Lines>
  <Paragraphs>30</Paragraphs>
  <TotalTime>27</TotalTime>
  <ScaleCrop>false</ScaleCrop>
  <LinksUpToDate>false</LinksUpToDate>
  <CharactersWithSpaces>15382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2026-07-08T11:52:00Z</dcterms:created>
  <dc:creator>Екатерина Директор</dc:creator>
  <cp:lastModifiedBy>user</cp:lastModifiedBy>
  <dcterms:modified xsi:type="dcterms:W3CDTF">2026-09-21T12:12:45Z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2024-05-29T00:00:00Z</vt:filetime>
  </property>
  <property fmtid="{D5CDD505-2E9C-101B-9397-08002B2CF9AE}" pid="3" name="LastSaved">
    <vt:filetime>2024-07-01T00:00:00Z</vt:filetime>
  </property>
  <property fmtid="{D5CDD505-2E9C-101B-9397-08002B2CF9AE}" pid="4" name="KSOTemplateDocerSaveRecord">
    <vt:lpwstr>eyJoZGlkIjoiNWI1MWZkZGRkMTVlMTliNzhmOWU4YWI2N2Q2NWQ4ODUifQ==</vt:lpwstr>
  </property>
  <property fmtid="{D5CDD505-2E9C-101B-9397-08002B2CF9AE}" pid="5" name="KSOProductBuildVer">
    <vt:lpwstr>1033-12.1.0.28485</vt:lpwstr>
  </property>
  <property fmtid="{D5CDD505-2E9C-101B-9397-08002B2CF9AE}" pid="6" name="ICV">
    <vt:lpwstr>FC91346E3C85443FB7E704C185927364_12</vt:lpwstr>
  </property>
</Properties>
</file>