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65CC2" w14:textId="77777777" w:rsidR="00E77871" w:rsidRDefault="00000000">
      <w:pPr>
        <w:pStyle w:val="ab"/>
        <w:spacing w:before="0" w:line="360" w:lineRule="auto"/>
        <w:ind w:left="0" w:firstLine="567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Извещение Организатора торгов ООО «О.ТР»</w:t>
      </w:r>
    </w:p>
    <w:p w14:paraId="7C4147AE" w14:textId="77777777" w:rsidR="00E77871" w:rsidRDefault="00000000">
      <w:pPr>
        <w:pStyle w:val="ab"/>
        <w:spacing w:before="0" w:line="360" w:lineRule="auto"/>
        <w:ind w:left="0" w:firstLine="567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о проведении торгов по продаже имущества</w:t>
      </w:r>
    </w:p>
    <w:p w14:paraId="6F67C9CE" w14:textId="77777777" w:rsidR="00E77871" w:rsidRDefault="00E77871">
      <w:pPr>
        <w:pStyle w:val="a3"/>
        <w:spacing w:line="360" w:lineRule="auto"/>
        <w:ind w:firstLine="567"/>
        <w:contextualSpacing/>
        <w:jc w:val="both"/>
        <w:rPr>
          <w:b/>
          <w:sz w:val="22"/>
          <w:szCs w:val="22"/>
        </w:rPr>
      </w:pPr>
    </w:p>
    <w:p w14:paraId="7BB5DDBE" w14:textId="77189731" w:rsidR="00E77871" w:rsidRDefault="00000000" w:rsidP="0048622D">
      <w:pPr>
        <w:pStyle w:val="a3"/>
        <w:tabs>
          <w:tab w:val="left" w:pos="567"/>
          <w:tab w:val="left" w:pos="10348"/>
        </w:tabs>
        <w:spacing w:line="360" w:lineRule="auto"/>
        <w:ind w:firstLine="567"/>
        <w:contextualSpacing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Организатор торгов – ООО «О.ТР» (ОГРН 1246200008504, ИНН 6200009650, адрес для корреспонденции: 390035, г. Рязань, ул. Нахимова, д. 3, кв. 117, e-mail: optimal.tr@yandex.ru) извещает о проведении торгов в электронной форме путем проведения </w:t>
      </w:r>
      <w:r>
        <w:rPr>
          <w:b/>
          <w:sz w:val="22"/>
          <w:szCs w:val="22"/>
        </w:rPr>
        <w:t xml:space="preserve">открытого аукциона с открытой формой </w:t>
      </w:r>
      <w:r>
        <w:rPr>
          <w:sz w:val="22"/>
          <w:szCs w:val="22"/>
        </w:rPr>
        <w:t xml:space="preserve">представления предложений о цене по продаже предмета залога </w:t>
      </w:r>
      <w:r w:rsidRPr="005228D0">
        <w:rPr>
          <w:b/>
          <w:bCs/>
          <w:sz w:val="22"/>
          <w:szCs w:val="22"/>
        </w:rPr>
        <w:t>ПАО</w:t>
      </w:r>
      <w:r>
        <w:rPr>
          <w:sz w:val="22"/>
          <w:szCs w:val="22"/>
        </w:rPr>
        <w:t xml:space="preserve"> </w:t>
      </w:r>
      <w:r w:rsidR="005228D0" w:rsidRPr="005228D0">
        <w:rPr>
          <w:b/>
          <w:sz w:val="22"/>
          <w:szCs w:val="22"/>
        </w:rPr>
        <w:t>«БыстроБанк»</w:t>
      </w:r>
      <w:r>
        <w:rPr>
          <w:sz w:val="22"/>
          <w:szCs w:val="22"/>
        </w:rPr>
        <w:t xml:space="preserve"> (Залогодержатель, </w:t>
      </w:r>
      <w:r>
        <w:rPr>
          <w:bCs/>
          <w:sz w:val="22"/>
          <w:szCs w:val="22"/>
        </w:rPr>
        <w:t xml:space="preserve">ИНН </w:t>
      </w:r>
      <w:r w:rsidR="005228D0" w:rsidRPr="005228D0">
        <w:rPr>
          <w:bCs/>
          <w:sz w:val="22"/>
          <w:szCs w:val="22"/>
        </w:rPr>
        <w:t>1831002591</w:t>
      </w:r>
      <w:r>
        <w:rPr>
          <w:bCs/>
          <w:sz w:val="22"/>
          <w:szCs w:val="22"/>
        </w:rPr>
        <w:t>).</w:t>
      </w:r>
    </w:p>
    <w:p w14:paraId="0B08B03F" w14:textId="77777777" w:rsidR="00E77871" w:rsidRDefault="00000000">
      <w:pPr>
        <w:pStyle w:val="a3"/>
        <w:tabs>
          <w:tab w:val="left" w:pos="4705"/>
          <w:tab w:val="left" w:pos="7976"/>
        </w:tabs>
        <w:spacing w:line="360" w:lineRule="auto"/>
        <w:ind w:firstLine="567"/>
        <w:contextualSpacing/>
        <w:jc w:val="both"/>
        <w:rPr>
          <w:sz w:val="22"/>
          <w:szCs w:val="22"/>
          <w:u w:val="single"/>
        </w:rPr>
      </w:pPr>
      <w:r>
        <w:rPr>
          <w:b/>
          <w:sz w:val="22"/>
          <w:szCs w:val="22"/>
        </w:rPr>
        <w:t>Предмет торгов:</w:t>
      </w:r>
      <w:r>
        <w:rPr>
          <w:bCs/>
          <w:sz w:val="22"/>
          <w:szCs w:val="22"/>
        </w:rPr>
        <w:t xml:space="preserve"> автотранспортные средства.</w:t>
      </w:r>
    </w:p>
    <w:p w14:paraId="647716CA" w14:textId="77777777" w:rsidR="00E77871" w:rsidRDefault="00000000">
      <w:pPr>
        <w:pStyle w:val="a3"/>
        <w:tabs>
          <w:tab w:val="left" w:pos="4705"/>
          <w:tab w:val="left" w:pos="7976"/>
        </w:tabs>
        <w:spacing w:line="360" w:lineRule="auto"/>
        <w:ind w:firstLine="567"/>
        <w:contextualSpacing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Характеристики транспортных средств и начальная цена:</w:t>
      </w:r>
    </w:p>
    <w:p w14:paraId="0981C594" w14:textId="77777777" w:rsidR="00E77871" w:rsidRDefault="00E77871">
      <w:pPr>
        <w:pStyle w:val="a3"/>
        <w:tabs>
          <w:tab w:val="left" w:pos="4705"/>
          <w:tab w:val="left" w:pos="7976"/>
        </w:tabs>
        <w:spacing w:line="360" w:lineRule="auto"/>
        <w:ind w:firstLine="567"/>
        <w:contextualSpacing/>
        <w:jc w:val="both"/>
        <w:rPr>
          <w:b/>
          <w:bCs/>
          <w:sz w:val="22"/>
          <w:szCs w:val="22"/>
        </w:rPr>
      </w:pPr>
    </w:p>
    <w:p w14:paraId="67CD7FFB" w14:textId="1CAC2982" w:rsidR="00E77871" w:rsidRDefault="00000000">
      <w:pPr>
        <w:widowControl/>
        <w:spacing w:after="180"/>
        <w:rPr>
          <w:color w:val="1A1A2E"/>
          <w:lang w:val="ru" w:eastAsia="ru"/>
        </w:rPr>
      </w:pPr>
      <w:bookmarkStart w:id="0" w:name="_Hlk179966095"/>
      <w:r>
        <w:rPr>
          <w:b/>
          <w:bCs/>
          <w:color w:val="1A1A2E"/>
          <w:lang w:val="ru" w:eastAsia="ru" w:bidi="ar"/>
        </w:rPr>
        <w:t xml:space="preserve">Имущество, расположенное по адресу: </w:t>
      </w:r>
      <w:r w:rsidR="005228D0">
        <w:rPr>
          <w:b/>
          <w:bCs/>
          <w:color w:val="1A1A2E"/>
          <w:lang w:val="ru" w:eastAsia="ru" w:bidi="ar"/>
        </w:rPr>
        <w:t>Московская область, г. Видное, Горки Лени</w:t>
      </w:r>
      <w:r w:rsidR="00A72297">
        <w:rPr>
          <w:b/>
          <w:bCs/>
          <w:color w:val="1A1A2E"/>
          <w:lang w:val="ru" w:eastAsia="ru" w:bidi="ar"/>
        </w:rPr>
        <w:t>нские ПГТ, Пронино кв-л</w:t>
      </w:r>
    </w:p>
    <w:p w14:paraId="31EF3507" w14:textId="46730496" w:rsidR="00E77871" w:rsidRDefault="00000000">
      <w:pPr>
        <w:widowControl/>
        <w:spacing w:after="180"/>
        <w:rPr>
          <w:color w:val="1A1A2E"/>
          <w:lang w:val="ru" w:eastAsia="ru"/>
        </w:rPr>
      </w:pPr>
      <w:r>
        <w:rPr>
          <w:color w:val="1A1A2E"/>
          <w:lang w:val="ru" w:eastAsia="ru" w:bidi="ar"/>
        </w:rPr>
        <w:t xml:space="preserve">Лот № 1 – Транспортное средство. Модель: </w:t>
      </w:r>
      <w:r w:rsidR="00A72297">
        <w:rPr>
          <w:color w:val="1A1A2E"/>
          <w:lang w:val="en-US" w:eastAsia="ru" w:bidi="ar"/>
        </w:rPr>
        <w:t>Livan</w:t>
      </w:r>
      <w:r w:rsidR="00A72297" w:rsidRPr="00A72297">
        <w:rPr>
          <w:color w:val="1A1A2E"/>
          <w:lang w:eastAsia="ru" w:bidi="ar"/>
        </w:rPr>
        <w:t xml:space="preserve"> </w:t>
      </w:r>
      <w:r w:rsidR="00A72297">
        <w:rPr>
          <w:color w:val="1A1A2E"/>
          <w:lang w:eastAsia="ru" w:bidi="ar"/>
        </w:rPr>
        <w:t>Х6</w:t>
      </w:r>
      <w:r w:rsidR="00A72297" w:rsidRPr="00A72297">
        <w:rPr>
          <w:color w:val="1A1A2E"/>
          <w:lang w:eastAsia="ru" w:bidi="ar"/>
        </w:rPr>
        <w:t xml:space="preserve"> </w:t>
      </w:r>
      <w:r w:rsidR="00A72297">
        <w:rPr>
          <w:color w:val="1A1A2E"/>
          <w:lang w:val="en-US" w:eastAsia="ru" w:bidi="ar"/>
        </w:rPr>
        <w:t>pro</w:t>
      </w:r>
      <w:r>
        <w:rPr>
          <w:color w:val="1A1A2E"/>
          <w:lang w:val="ru" w:eastAsia="ru" w:bidi="ar"/>
        </w:rPr>
        <w:t xml:space="preserve">. Тип КПП: </w:t>
      </w:r>
      <w:r w:rsidR="00A72297">
        <w:rPr>
          <w:color w:val="1A1A2E"/>
          <w:lang w:eastAsia="ru" w:bidi="ar"/>
        </w:rPr>
        <w:t>Вариатор</w:t>
      </w:r>
      <w:r>
        <w:rPr>
          <w:color w:val="1A1A2E"/>
          <w:lang w:val="ru" w:eastAsia="ru" w:bidi="ar"/>
        </w:rPr>
        <w:t xml:space="preserve">. VIN </w:t>
      </w:r>
      <w:r w:rsidR="00A72297" w:rsidRPr="00A72297">
        <w:rPr>
          <w:color w:val="1A1A2E"/>
          <w:lang w:eastAsia="ru" w:bidi="ar"/>
        </w:rPr>
        <w:t>LLV5C3B23R0502284</w:t>
      </w:r>
      <w:r>
        <w:rPr>
          <w:color w:val="1A1A2E"/>
          <w:lang w:val="ru" w:eastAsia="ru" w:bidi="ar"/>
        </w:rPr>
        <w:t xml:space="preserve">. Гос. номер: </w:t>
      </w:r>
      <w:r w:rsidR="00A72297">
        <w:rPr>
          <w:color w:val="1A1A2E"/>
          <w:lang w:val="ru" w:eastAsia="ru" w:bidi="ar"/>
        </w:rPr>
        <w:t>В298НК977</w:t>
      </w:r>
      <w:r>
        <w:rPr>
          <w:color w:val="1A1A2E"/>
          <w:lang w:val="ru" w:eastAsia="ru" w:bidi="ar"/>
        </w:rPr>
        <w:t>. Год выпуска: 20</w:t>
      </w:r>
      <w:r w:rsidR="00A72297">
        <w:rPr>
          <w:color w:val="1A1A2E"/>
          <w:lang w:val="ru" w:eastAsia="ru" w:bidi="ar"/>
        </w:rPr>
        <w:t>24</w:t>
      </w:r>
      <w:r>
        <w:rPr>
          <w:color w:val="1A1A2E"/>
          <w:lang w:val="ru" w:eastAsia="ru" w:bidi="ar"/>
        </w:rPr>
        <w:t xml:space="preserve">. Начальная цена: 1 </w:t>
      </w:r>
      <w:r w:rsidR="00A72297">
        <w:rPr>
          <w:color w:val="1A1A2E"/>
          <w:lang w:val="ru" w:eastAsia="ru" w:bidi="ar"/>
        </w:rPr>
        <w:t>230</w:t>
      </w:r>
      <w:r>
        <w:rPr>
          <w:color w:val="1A1A2E"/>
          <w:lang w:val="ru" w:eastAsia="ru" w:bidi="ar"/>
        </w:rPr>
        <w:t xml:space="preserve"> 000.00 руб.</w:t>
      </w:r>
    </w:p>
    <w:p w14:paraId="423053BA" w14:textId="77777777" w:rsidR="00E77871" w:rsidRDefault="00000000">
      <w:r>
        <w:t xml:space="preserve">    </w:t>
      </w:r>
    </w:p>
    <w:p w14:paraId="62913DBF" w14:textId="77777777" w:rsidR="00E77871" w:rsidRDefault="00000000">
      <w:pPr>
        <w:spacing w:line="360" w:lineRule="auto"/>
        <w:ind w:firstLine="567"/>
        <w:contextualSpacing/>
        <w:jc w:val="both"/>
      </w:pPr>
      <w:r>
        <w:t xml:space="preserve">Цена Имущества НДС не облагается. </w:t>
      </w:r>
      <w:bookmarkEnd w:id="0"/>
      <w:r>
        <w:t>Имущество, входящее в состав лота, не является новым, находилось во владении и использовании.</w:t>
      </w:r>
    </w:p>
    <w:p w14:paraId="78FAA4C5" w14:textId="77777777" w:rsidR="00E77871" w:rsidRDefault="00000000">
      <w:pPr>
        <w:spacing w:line="360" w:lineRule="auto"/>
        <w:ind w:firstLine="567"/>
        <w:contextualSpacing/>
        <w:jc w:val="both"/>
        <w:rPr>
          <w:spacing w:val="-2"/>
        </w:rPr>
      </w:pPr>
      <w:r>
        <w:t>Аукцион проводится в связи с обращением взыскания на имущество во внесудебном порядке. Имущество не снято с регистрационного учета. Снятие ограничений производится после подписания акта приема-передачи к договору купли-продажи с Победителем торгов. Снятие ограничений и постановка на учет в органах ГИБДД осуществляется покупателем самостоятельно</w:t>
      </w:r>
      <w:r>
        <w:rPr>
          <w:spacing w:val="-2"/>
        </w:rPr>
        <w:t>.</w:t>
      </w:r>
    </w:p>
    <w:p w14:paraId="42901858" w14:textId="77777777" w:rsidR="00E77871" w:rsidRDefault="00000000">
      <w:pPr>
        <w:spacing w:line="360" w:lineRule="auto"/>
        <w:ind w:firstLine="567"/>
        <w:contextualSpacing/>
        <w:jc w:val="both"/>
      </w:pPr>
      <w:r>
        <w:t xml:space="preserve">Прием заявок, проведение Аукциона и подведение результатов торгов проводится по адресу </w:t>
      </w:r>
      <w:r>
        <w:rPr>
          <w:spacing w:val="-3"/>
        </w:rPr>
        <w:t xml:space="preserve">Электронной площадки </w:t>
      </w:r>
      <w:r>
        <w:t xml:space="preserve">Портала «Торги России» секция «Реализация имущества», размещенной в сети Интернет по адресу: </w:t>
      </w:r>
      <w:r>
        <w:rPr>
          <w:color w:val="0000FF"/>
          <w:u w:val="single" w:color="0000FF"/>
        </w:rPr>
        <w:t xml:space="preserve">https://этп.торги-россии.рф </w:t>
      </w:r>
      <w:r>
        <w:t>(далее– ЭТП) в соответствии с извещением о проведении торгов и Регламентом ЭТП.</w:t>
      </w:r>
    </w:p>
    <w:p w14:paraId="2D02CEB2" w14:textId="77777777" w:rsidR="00E77871" w:rsidRDefault="00000000">
      <w:pPr>
        <w:spacing w:line="360" w:lineRule="auto"/>
        <w:ind w:firstLine="567"/>
        <w:jc w:val="both"/>
        <w:rPr>
          <w:b/>
          <w:bCs/>
        </w:rPr>
      </w:pPr>
      <w:r>
        <w:rPr>
          <w:b/>
          <w:bCs/>
        </w:rPr>
        <w:t>Срок приема заявок на участие в аукционе: с 01.09.2026 г. 12:00:00. до 30.09.2026 г. 17:00:00 (по московскому времени).</w:t>
      </w:r>
    </w:p>
    <w:p w14:paraId="5FC05DA0" w14:textId="77777777" w:rsidR="00E77871" w:rsidRDefault="00000000">
      <w:pPr>
        <w:spacing w:line="360" w:lineRule="auto"/>
        <w:ind w:firstLine="567"/>
        <w:contextualSpacing/>
        <w:jc w:val="both"/>
        <w:rPr>
          <w:b/>
          <w:bCs/>
        </w:rPr>
      </w:pPr>
      <w:r>
        <w:rPr>
          <w:b/>
          <w:bCs/>
        </w:rPr>
        <w:t>Дата и время проведения аукциона (подачи предложений о цене лота): 01.10.2026 г. 11:00:00 (по московскому времени).</w:t>
      </w:r>
    </w:p>
    <w:p w14:paraId="71D4B098" w14:textId="77777777" w:rsidR="00E77871" w:rsidRDefault="00000000">
      <w:pPr>
        <w:spacing w:line="360" w:lineRule="auto"/>
        <w:ind w:firstLine="567"/>
        <w:contextualSpacing/>
        <w:jc w:val="both"/>
      </w:pPr>
      <w:r>
        <w:t xml:space="preserve">Предложения о цене заявляются Участниками торгов открыто в ходе проведения аукциона путем последовательного повышения начальной цены продажи лота на шаг аукциона. Величина повышения начальной цены продажи лота </w:t>
      </w:r>
      <w:r>
        <w:rPr>
          <w:b/>
          <w:bCs/>
        </w:rPr>
        <w:t xml:space="preserve">(шаг </w:t>
      </w:r>
      <w:r>
        <w:rPr>
          <w:b/>
          <w:bCs/>
          <w:w w:val="95"/>
        </w:rPr>
        <w:t xml:space="preserve">аукциона): 1 </w:t>
      </w:r>
      <w:r>
        <w:rPr>
          <w:b/>
          <w:bCs/>
        </w:rPr>
        <w:t>(один) % от начальной цены Лота</w:t>
      </w:r>
      <w:r>
        <w:t xml:space="preserve">. </w:t>
      </w:r>
      <w:r>
        <w:rPr>
          <w:b/>
          <w:bCs/>
        </w:rPr>
        <w:t>Результаты торгов подводятся: 01.10.2026 г. в 15:00:00 (по московскому времени)</w:t>
      </w:r>
      <w:r>
        <w:t>, но не ранее времени фактического завершения аукциона и размещаются на ЭТП.</w:t>
      </w:r>
    </w:p>
    <w:p w14:paraId="07879F86" w14:textId="77777777" w:rsidR="00E77871" w:rsidRDefault="00000000">
      <w:pPr>
        <w:spacing w:line="360" w:lineRule="auto"/>
        <w:ind w:firstLine="567"/>
        <w:contextualSpacing/>
        <w:jc w:val="both"/>
      </w:pPr>
      <w:r>
        <w:t>К участию в Аукционе допускаются физические и юридические лица, зарегистрированные на ЭТП,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расчетные счета ЭТП установленной суммы задатка.</w:t>
      </w:r>
    </w:p>
    <w:p w14:paraId="78FF8528" w14:textId="77777777" w:rsidR="00E77871" w:rsidRDefault="00000000">
      <w:pPr>
        <w:spacing w:line="360" w:lineRule="auto"/>
        <w:ind w:firstLine="567"/>
        <w:contextualSpacing/>
        <w:jc w:val="both"/>
      </w:pPr>
      <w:r>
        <w:rPr>
          <w:b/>
        </w:rPr>
        <w:t>Размер задатка 10 (десять) %</w:t>
      </w:r>
      <w:r>
        <w:rPr>
          <w:bCs/>
        </w:rPr>
        <w:t xml:space="preserve"> от начальной цены Лота. Задаток подлежит перечислению Претендентом на указанный </w:t>
      </w:r>
      <w:r>
        <w:t xml:space="preserve">в договоре о задатке расчетный счет и перечисляется Претендентом или иным лицом путем пополнения Лицевого счета Претендента на ЭТП в соответствии с Регламентом ЭТП. Задаток возвращается всем заявителям, за исключением победителя торгов, в порядке, предусмотренном договором о задатке и </w:t>
      </w:r>
      <w:r>
        <w:lastRenderedPageBreak/>
        <w:t>Регламентом ЭТП. Претендент оплачивает услуги ЭТП в соответствии с Регламентом ЭТП и утвержденными Тарифами ЭТП.</w:t>
      </w:r>
    </w:p>
    <w:p w14:paraId="7DA4598C" w14:textId="77777777" w:rsidR="00E77871" w:rsidRDefault="00000000">
      <w:pPr>
        <w:spacing w:line="360" w:lineRule="auto"/>
        <w:ind w:firstLine="567"/>
        <w:contextualSpacing/>
        <w:jc w:val="both"/>
      </w:pPr>
      <w:r>
        <w:t xml:space="preserve">При подаче заявки на участие в открытом аукционе Претендентом предоставляются следующие документы: Заявка на участие; Согласие на обработку персональных данных; Доверенность(копия), оформленная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Претендента; Копии всех листов документа, удостоверяющего личность (для физических лиц и ИП); Копия свидетельства о постановке на учет физического лица в налоговом органе по месту жительства претендента (свидетельство ИНН, СНИЛС) (для физических лиц и ИП); Копия свидетельства о внесении физического лица в Единый государственный реестр индивидуальных предпринимателей/листа записи ЕГРИП (для ИП); Выписка из Единого реестра индивидуальных предпринимателей, полученная не ранее чем за 1 (один) месяц до дня подачи заявки на участие в торгах(для ИП); Копии, заверенные нотариусом или подписью генерального директора Претендента и скрепленные печатью (при наличии), учредительных 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сделки приобретения имущества </w:t>
      </w:r>
      <w:r>
        <w:rPr>
          <w:w w:val="95"/>
        </w:rPr>
        <w:t xml:space="preserve">и </w:t>
      </w:r>
      <w:r>
        <w:t>внесения денежных средств в качестве задатка (в том числе как крупной сделки), если требование о необходимости такого</w:t>
      </w:r>
      <w:r>
        <w:rPr>
          <w:w w:val="95"/>
        </w:rPr>
        <w:t xml:space="preserve"> </w:t>
      </w:r>
      <w:r>
        <w:t>решения установлено законодательством Российской Федерации и (или) учредительными документами юридического лица, либо письменное заверение об отсутствии требования по одобрению сделки, ввиду того, что для Претендента данная сделка не является крупной и/ или ее одобрение не требуется в соответствии с учредительными документами (для юридических лиц); Решение уполномоченного органа Претендента о согласовании совершения сделки по приобретению имущества, если уставными документами Претендента установлены ограничения полномочий единоличного исполнительного органа на совершение такой сделки, либо письменное заверение об отсутствии таких ограничений (для юридических лиц); Выписка из Единого государственного реестра юридических лиц, полученная не ранее чем за 1 (один) месяц до дня подачи заявки на участие в торгах (для юридических лиц).</w:t>
      </w:r>
    </w:p>
    <w:p w14:paraId="250C402E" w14:textId="77777777" w:rsidR="00E77871" w:rsidRDefault="00000000">
      <w:pPr>
        <w:spacing w:line="360" w:lineRule="auto"/>
        <w:ind w:firstLine="567"/>
        <w:contextualSpacing/>
        <w:jc w:val="both"/>
      </w:pPr>
      <w:r>
        <w:t>Документы, прилагаемые к заявке, представляются в форме электронных документов, подписанных квалифицированной электронной подписью заявителя. Формы документов и требования к Претендентам, а также проект договора купли-продажи и акта приема-передачи размещены на сайте ЭТП. Иностранные юридические и физические лица допускаются к участию в аукционе соблюдением требований, установленных законодательством Российской Федерации.</w:t>
      </w:r>
    </w:p>
    <w:p w14:paraId="7C285D25" w14:textId="32074B8F" w:rsidR="00E77871" w:rsidRDefault="00000000">
      <w:pPr>
        <w:spacing w:line="360" w:lineRule="auto"/>
        <w:ind w:firstLine="567"/>
        <w:contextualSpacing/>
        <w:jc w:val="both"/>
      </w:pPr>
      <w:r>
        <w:t xml:space="preserve">Победителем торгов признается Участник, предложивший наиболее высокую цену за Лот. В случае, если не были представлены заявки на участие в аукционе, ни один из Участников аукциона не сделал предложения по цене или к участию </w:t>
      </w:r>
      <w:r>
        <w:rPr>
          <w:spacing w:val="-47"/>
        </w:rPr>
        <w:t>в</w:t>
      </w:r>
      <w:r>
        <w:t xml:space="preserve">  аукционе был допущен только один Участник, аукцион признается несостоявшимся. Договор купли-продажи (далее– ДКП) заключается с Победителем торгов не позднее 10 (десяти) рабочих дней с даты размещения на ЭТП протокола о результатах торгов путем подписания электронной цифровой подписью с последующим направлением ДКП на бумажном носителе. Сроки платежей и реквизиты счетов указаны в проекте ДКП, размещенном на ЭТП. В случае нарушения победителем аукциона сроков заключения ДКП или </w:t>
      </w:r>
      <w:r>
        <w:lastRenderedPageBreak/>
        <w:t xml:space="preserve">отказа от заключения ДКП, внесенный победителем аукциона задаток ему не возвращается. Победитель торгов в течение </w:t>
      </w:r>
      <w:r w:rsidR="000945A4">
        <w:t>5</w:t>
      </w:r>
      <w:r>
        <w:t xml:space="preserve"> (</w:t>
      </w:r>
      <w:r w:rsidR="000945A4">
        <w:t>пяти</w:t>
      </w:r>
      <w:r>
        <w:t>) рабочих дней с даты получения ДКП подписывает его своей электронной цифровой подписью.</w:t>
      </w:r>
    </w:p>
    <w:p w14:paraId="44DE97B3" w14:textId="77777777" w:rsidR="00E77871" w:rsidRDefault="00000000">
      <w:pPr>
        <w:spacing w:line="360" w:lineRule="auto"/>
        <w:ind w:firstLine="567"/>
        <w:jc w:val="both"/>
      </w:pPr>
      <w:bookmarkStart w:id="1" w:name="_Hlk203657170"/>
      <w:r>
        <w:t xml:space="preserve">В случае признания первоначальных торгов несостоявшимся, Организатор торгов уведомляет о проведении повторных торгов в месте, форме и порядке, аналогичным для первоначальных торгов. Требования к заявке на участие в торгах и документам, прилагаемым к заявке; размер задатка; величина повышения начальной цены продажи лота (шаг аукциона) совпадают с требованиями, установленными для первоначальных торгов. </w:t>
      </w:r>
      <w:bookmarkEnd w:id="1"/>
    </w:p>
    <w:p w14:paraId="22E457BA" w14:textId="77777777" w:rsidR="00E77871" w:rsidRDefault="00000000">
      <w:pPr>
        <w:spacing w:after="80" w:line="360" w:lineRule="auto"/>
        <w:ind w:firstLine="567"/>
        <w:jc w:val="both"/>
      </w:pPr>
      <w:r>
        <w:rPr>
          <w:b/>
          <w:bCs/>
        </w:rPr>
        <w:t>Начальная цена Лотов на повторных торгах</w:t>
      </w:r>
      <w:r>
        <w:t>:</w:t>
      </w:r>
    </w:p>
    <w:p w14:paraId="6B8CF03B" w14:textId="77777777" w:rsidR="001B1D84" w:rsidRDefault="00000000" w:rsidP="001B1D84">
      <w:pPr>
        <w:widowControl/>
        <w:spacing w:after="180"/>
        <w:rPr>
          <w:color w:val="1A1A2E"/>
          <w:lang w:val="ru" w:eastAsia="ru"/>
        </w:rPr>
      </w:pPr>
      <w:r>
        <w:rPr>
          <w:b/>
          <w:bCs/>
          <w:color w:val="1A1A2E"/>
          <w:lang w:val="ru" w:eastAsia="ru" w:bidi="ar"/>
        </w:rPr>
        <w:t xml:space="preserve">Имущество, расположенное по адресу: </w:t>
      </w:r>
      <w:r w:rsidR="001B1D84">
        <w:rPr>
          <w:b/>
          <w:bCs/>
          <w:color w:val="1A1A2E"/>
          <w:lang w:val="ru" w:eastAsia="ru" w:bidi="ar"/>
        </w:rPr>
        <w:t>Московская область, г. Видное, Горки Ленинские ПГТ, Пронино кв-л</w:t>
      </w:r>
    </w:p>
    <w:p w14:paraId="6FF8D9E4" w14:textId="43D17C94" w:rsidR="00E77871" w:rsidRDefault="00000000">
      <w:pPr>
        <w:widowControl/>
        <w:spacing w:after="180"/>
        <w:rPr>
          <w:color w:val="1A1A2E"/>
          <w:lang w:val="ru" w:eastAsia="ru"/>
        </w:rPr>
      </w:pPr>
      <w:r>
        <w:rPr>
          <w:color w:val="1A1A2E"/>
          <w:lang w:val="ru" w:eastAsia="ru" w:bidi="ar"/>
        </w:rPr>
        <w:t xml:space="preserve">Лот № 1 – Начальная цена: </w:t>
      </w:r>
      <w:r w:rsidR="001B1D84">
        <w:rPr>
          <w:color w:val="1A1A2E"/>
          <w:lang w:val="ru" w:eastAsia="ru" w:bidi="ar"/>
        </w:rPr>
        <w:t>1 045 500</w:t>
      </w:r>
      <w:r>
        <w:rPr>
          <w:color w:val="1A1A2E"/>
          <w:lang w:val="ru" w:eastAsia="ru" w:bidi="ar"/>
        </w:rPr>
        <w:t>.00 руб.</w:t>
      </w:r>
    </w:p>
    <w:p w14:paraId="1D6D44CB" w14:textId="77777777" w:rsidR="00E77871" w:rsidRDefault="00000000">
      <w:pPr>
        <w:spacing w:line="276" w:lineRule="auto"/>
        <w:jc w:val="both"/>
      </w:pPr>
      <w:r>
        <w:rPr>
          <w:b/>
          <w:bCs/>
        </w:rPr>
        <w:t>Дата и время проведения аукциона:</w:t>
      </w:r>
      <w:r>
        <w:t xml:space="preserve"> 03.11.2026 г. 11:00:00 (по московскому времени)</w:t>
      </w:r>
    </w:p>
    <w:p w14:paraId="03F4D9FB" w14:textId="77777777" w:rsidR="00E77871" w:rsidRDefault="00000000">
      <w:pPr>
        <w:spacing w:after="80" w:line="276" w:lineRule="auto"/>
        <w:jc w:val="both"/>
      </w:pPr>
      <w:r>
        <w:rPr>
          <w:b/>
          <w:bCs/>
        </w:rPr>
        <w:t>Срок приема заявок на участие в аукционе:</w:t>
      </w:r>
      <w:r>
        <w:t xml:space="preserve"> с 02.10.2026 г. 12:00:00 до 02.11.2026 г. 17:00:00. (по московскому времени).</w:t>
      </w:r>
    </w:p>
    <w:p w14:paraId="138BC908" w14:textId="3A4D6E9C" w:rsidR="00E77871" w:rsidRDefault="00000000">
      <w:pPr>
        <w:spacing w:line="360" w:lineRule="auto"/>
        <w:ind w:firstLine="567"/>
        <w:contextualSpacing/>
        <w:jc w:val="both"/>
      </w:pPr>
      <w:r>
        <w:t xml:space="preserve">Реализация лота осуществляется во внесудебном порядке, предусмотренном ГК РФ. Дополнительная информация об объектах продажи, ограничениях, обременениях, арестах, условиях и порядке проведения торгов предоставляется в рабочее время с 10:00 до 18:00 (время московское) с даты начала приёма заявок, но не позднее чем за 2 (Два) рабочих дня до даты окончания приёма заявок на участие в торгах по заявке, отправленной на электронную почту Организатора по адресу: optimal.tr@yandex.ru. Показ имущества проводится ПАО </w:t>
      </w:r>
      <w:r w:rsidR="001B1D84" w:rsidRPr="001B1D84">
        <w:t>«БыстроБанк»</w:t>
      </w:r>
      <w:r>
        <w:t xml:space="preserve"> после направления запроса Организатору торгов по адресу: optimal.tr@yandex.ru. </w:t>
      </w:r>
    </w:p>
    <w:sectPr w:rsidR="00E77871">
      <w:footerReference w:type="default" r:id="rId7"/>
      <w:pgSz w:w="11910" w:h="16840"/>
      <w:pgMar w:top="740" w:right="711" w:bottom="568" w:left="709" w:header="0" w:footer="6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0BF5E" w14:textId="77777777" w:rsidR="00730607" w:rsidRDefault="00730607">
      <w:r>
        <w:separator/>
      </w:r>
    </w:p>
  </w:endnote>
  <w:endnote w:type="continuationSeparator" w:id="0">
    <w:p w14:paraId="6D2A9825" w14:textId="77777777" w:rsidR="00730607" w:rsidRDefault="00730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553A0" w14:textId="77777777" w:rsidR="00E77871" w:rsidRDefault="00E7787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05610" w14:textId="77777777" w:rsidR="00730607" w:rsidRDefault="00730607">
      <w:r>
        <w:separator/>
      </w:r>
    </w:p>
  </w:footnote>
  <w:footnote w:type="continuationSeparator" w:id="0">
    <w:p w14:paraId="1BF59C8F" w14:textId="77777777" w:rsidR="00730607" w:rsidRDefault="007306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drawingGridHorizontalSpacing w:val="110"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343"/>
    <w:rsid w:val="00014BB2"/>
    <w:rsid w:val="00016FEA"/>
    <w:rsid w:val="000208A5"/>
    <w:rsid w:val="000274F6"/>
    <w:rsid w:val="00027BA0"/>
    <w:rsid w:val="0004377F"/>
    <w:rsid w:val="0004722F"/>
    <w:rsid w:val="00052A63"/>
    <w:rsid w:val="000645A5"/>
    <w:rsid w:val="00067515"/>
    <w:rsid w:val="00072CA6"/>
    <w:rsid w:val="00090671"/>
    <w:rsid w:val="00091031"/>
    <w:rsid w:val="00094152"/>
    <w:rsid w:val="000944EB"/>
    <w:rsid w:val="000945A4"/>
    <w:rsid w:val="000A1E2E"/>
    <w:rsid w:val="000B6ACE"/>
    <w:rsid w:val="000C3477"/>
    <w:rsid w:val="000D1961"/>
    <w:rsid w:val="000F2A88"/>
    <w:rsid w:val="000F4D78"/>
    <w:rsid w:val="001040F3"/>
    <w:rsid w:val="00104D57"/>
    <w:rsid w:val="0010550B"/>
    <w:rsid w:val="00107731"/>
    <w:rsid w:val="00110DFD"/>
    <w:rsid w:val="0012563E"/>
    <w:rsid w:val="00126EEE"/>
    <w:rsid w:val="001306C7"/>
    <w:rsid w:val="00134C25"/>
    <w:rsid w:val="001419B6"/>
    <w:rsid w:val="0016074B"/>
    <w:rsid w:val="00163874"/>
    <w:rsid w:val="00167EB3"/>
    <w:rsid w:val="0017307F"/>
    <w:rsid w:val="00180FBC"/>
    <w:rsid w:val="001850FA"/>
    <w:rsid w:val="00197A88"/>
    <w:rsid w:val="001A208F"/>
    <w:rsid w:val="001A6CF8"/>
    <w:rsid w:val="001B1D84"/>
    <w:rsid w:val="001B5EA3"/>
    <w:rsid w:val="001D65FD"/>
    <w:rsid w:val="001E5F59"/>
    <w:rsid w:val="001F5D2C"/>
    <w:rsid w:val="00200A36"/>
    <w:rsid w:val="00202894"/>
    <w:rsid w:val="002035A1"/>
    <w:rsid w:val="00204F23"/>
    <w:rsid w:val="002143B0"/>
    <w:rsid w:val="0022182D"/>
    <w:rsid w:val="002228B3"/>
    <w:rsid w:val="00225903"/>
    <w:rsid w:val="00230AE5"/>
    <w:rsid w:val="002424F9"/>
    <w:rsid w:val="002674E3"/>
    <w:rsid w:val="002B1270"/>
    <w:rsid w:val="002B57D6"/>
    <w:rsid w:val="002C1F5A"/>
    <w:rsid w:val="002C30E9"/>
    <w:rsid w:val="002C6D1C"/>
    <w:rsid w:val="002C6E73"/>
    <w:rsid w:val="002D5BAC"/>
    <w:rsid w:val="002D63B1"/>
    <w:rsid w:val="002E1F09"/>
    <w:rsid w:val="002E6512"/>
    <w:rsid w:val="00305BCF"/>
    <w:rsid w:val="00311EA2"/>
    <w:rsid w:val="00314CD2"/>
    <w:rsid w:val="003278F7"/>
    <w:rsid w:val="003329BC"/>
    <w:rsid w:val="00332AA4"/>
    <w:rsid w:val="00334FAD"/>
    <w:rsid w:val="0033549D"/>
    <w:rsid w:val="00336354"/>
    <w:rsid w:val="0034127A"/>
    <w:rsid w:val="00347F1A"/>
    <w:rsid w:val="00347FCC"/>
    <w:rsid w:val="00353004"/>
    <w:rsid w:val="003554E1"/>
    <w:rsid w:val="00366B3A"/>
    <w:rsid w:val="00370E46"/>
    <w:rsid w:val="00380965"/>
    <w:rsid w:val="00387AAF"/>
    <w:rsid w:val="00392212"/>
    <w:rsid w:val="00394776"/>
    <w:rsid w:val="003A275B"/>
    <w:rsid w:val="003A3699"/>
    <w:rsid w:val="003B2D84"/>
    <w:rsid w:val="003B4385"/>
    <w:rsid w:val="003D3204"/>
    <w:rsid w:val="003E5940"/>
    <w:rsid w:val="003E7814"/>
    <w:rsid w:val="003F6564"/>
    <w:rsid w:val="00400C7E"/>
    <w:rsid w:val="00410A6B"/>
    <w:rsid w:val="004131E7"/>
    <w:rsid w:val="004153C1"/>
    <w:rsid w:val="00416EEF"/>
    <w:rsid w:val="004255F5"/>
    <w:rsid w:val="00425AE8"/>
    <w:rsid w:val="004326B2"/>
    <w:rsid w:val="00432EC8"/>
    <w:rsid w:val="00433BDA"/>
    <w:rsid w:val="004361B2"/>
    <w:rsid w:val="00437572"/>
    <w:rsid w:val="004429DA"/>
    <w:rsid w:val="004463BE"/>
    <w:rsid w:val="0045033D"/>
    <w:rsid w:val="00450BD1"/>
    <w:rsid w:val="004511E2"/>
    <w:rsid w:val="00451A0E"/>
    <w:rsid w:val="00456B58"/>
    <w:rsid w:val="004611E9"/>
    <w:rsid w:val="0046334B"/>
    <w:rsid w:val="0046598A"/>
    <w:rsid w:val="0048622D"/>
    <w:rsid w:val="00490B80"/>
    <w:rsid w:val="0049398A"/>
    <w:rsid w:val="004A73E1"/>
    <w:rsid w:val="004B3FAD"/>
    <w:rsid w:val="004B4CCA"/>
    <w:rsid w:val="004D4062"/>
    <w:rsid w:val="004E0DB9"/>
    <w:rsid w:val="004F20C2"/>
    <w:rsid w:val="00512BC4"/>
    <w:rsid w:val="0051556E"/>
    <w:rsid w:val="00515DA3"/>
    <w:rsid w:val="005218A8"/>
    <w:rsid w:val="005228D0"/>
    <w:rsid w:val="00524E86"/>
    <w:rsid w:val="005256BB"/>
    <w:rsid w:val="00526B71"/>
    <w:rsid w:val="005313A8"/>
    <w:rsid w:val="0053562B"/>
    <w:rsid w:val="0053727C"/>
    <w:rsid w:val="00541E4C"/>
    <w:rsid w:val="005427A0"/>
    <w:rsid w:val="00555BD1"/>
    <w:rsid w:val="00591CC6"/>
    <w:rsid w:val="00592D0A"/>
    <w:rsid w:val="005960D3"/>
    <w:rsid w:val="005A3D09"/>
    <w:rsid w:val="005B283D"/>
    <w:rsid w:val="005B34EA"/>
    <w:rsid w:val="005B505F"/>
    <w:rsid w:val="005D59D5"/>
    <w:rsid w:val="005E1518"/>
    <w:rsid w:val="005E166D"/>
    <w:rsid w:val="005F462E"/>
    <w:rsid w:val="005F5D93"/>
    <w:rsid w:val="005F679E"/>
    <w:rsid w:val="006020F0"/>
    <w:rsid w:val="00606A7F"/>
    <w:rsid w:val="00607B60"/>
    <w:rsid w:val="00613564"/>
    <w:rsid w:val="0062018D"/>
    <w:rsid w:val="00641AE8"/>
    <w:rsid w:val="00642942"/>
    <w:rsid w:val="0064701D"/>
    <w:rsid w:val="0065037A"/>
    <w:rsid w:val="00652944"/>
    <w:rsid w:val="00661984"/>
    <w:rsid w:val="0066426A"/>
    <w:rsid w:val="00692551"/>
    <w:rsid w:val="00696E06"/>
    <w:rsid w:val="006A062D"/>
    <w:rsid w:val="006A5289"/>
    <w:rsid w:val="006C00CE"/>
    <w:rsid w:val="006C5222"/>
    <w:rsid w:val="006C5C0F"/>
    <w:rsid w:val="006C785B"/>
    <w:rsid w:val="006D346D"/>
    <w:rsid w:val="006D6BF9"/>
    <w:rsid w:val="006E5454"/>
    <w:rsid w:val="006E6F8F"/>
    <w:rsid w:val="006F436F"/>
    <w:rsid w:val="006F6FED"/>
    <w:rsid w:val="00712047"/>
    <w:rsid w:val="00726105"/>
    <w:rsid w:val="00730607"/>
    <w:rsid w:val="00733D80"/>
    <w:rsid w:val="0073510B"/>
    <w:rsid w:val="00741D3B"/>
    <w:rsid w:val="00745CB6"/>
    <w:rsid w:val="007471D2"/>
    <w:rsid w:val="0075096A"/>
    <w:rsid w:val="00757E28"/>
    <w:rsid w:val="00757EEC"/>
    <w:rsid w:val="007629B6"/>
    <w:rsid w:val="007642D4"/>
    <w:rsid w:val="00765DB6"/>
    <w:rsid w:val="00783BA7"/>
    <w:rsid w:val="00784573"/>
    <w:rsid w:val="00787D99"/>
    <w:rsid w:val="00791775"/>
    <w:rsid w:val="007A1CF2"/>
    <w:rsid w:val="007B499B"/>
    <w:rsid w:val="007C0130"/>
    <w:rsid w:val="007C077D"/>
    <w:rsid w:val="007C2D14"/>
    <w:rsid w:val="007E7EEE"/>
    <w:rsid w:val="007F1786"/>
    <w:rsid w:val="007F2977"/>
    <w:rsid w:val="007F5B19"/>
    <w:rsid w:val="007F704C"/>
    <w:rsid w:val="007F7BB8"/>
    <w:rsid w:val="008034C9"/>
    <w:rsid w:val="00821BB1"/>
    <w:rsid w:val="00823784"/>
    <w:rsid w:val="00823ABA"/>
    <w:rsid w:val="00825826"/>
    <w:rsid w:val="008273C7"/>
    <w:rsid w:val="00827A52"/>
    <w:rsid w:val="00830E79"/>
    <w:rsid w:val="00835DC1"/>
    <w:rsid w:val="00841FD9"/>
    <w:rsid w:val="00847EDC"/>
    <w:rsid w:val="008501DC"/>
    <w:rsid w:val="00853EB3"/>
    <w:rsid w:val="008621A7"/>
    <w:rsid w:val="00870E4D"/>
    <w:rsid w:val="008924DA"/>
    <w:rsid w:val="008A42D2"/>
    <w:rsid w:val="008B4D7E"/>
    <w:rsid w:val="008C39CE"/>
    <w:rsid w:val="008C5AA9"/>
    <w:rsid w:val="008D5220"/>
    <w:rsid w:val="008D753A"/>
    <w:rsid w:val="008E0248"/>
    <w:rsid w:val="008E130B"/>
    <w:rsid w:val="008E6425"/>
    <w:rsid w:val="008F1349"/>
    <w:rsid w:val="008F6A32"/>
    <w:rsid w:val="009145D8"/>
    <w:rsid w:val="009273E3"/>
    <w:rsid w:val="0093599B"/>
    <w:rsid w:val="0093695C"/>
    <w:rsid w:val="00943198"/>
    <w:rsid w:val="00943623"/>
    <w:rsid w:val="009442C6"/>
    <w:rsid w:val="00960718"/>
    <w:rsid w:val="009647C4"/>
    <w:rsid w:val="00970091"/>
    <w:rsid w:val="009741C9"/>
    <w:rsid w:val="0098175F"/>
    <w:rsid w:val="00982CB1"/>
    <w:rsid w:val="009971D9"/>
    <w:rsid w:val="009A69A1"/>
    <w:rsid w:val="009C08FF"/>
    <w:rsid w:val="009F64EB"/>
    <w:rsid w:val="009F6849"/>
    <w:rsid w:val="00A01FF9"/>
    <w:rsid w:val="00A06569"/>
    <w:rsid w:val="00A13962"/>
    <w:rsid w:val="00A201D7"/>
    <w:rsid w:val="00A30D45"/>
    <w:rsid w:val="00A403FE"/>
    <w:rsid w:val="00A42F09"/>
    <w:rsid w:val="00A4301C"/>
    <w:rsid w:val="00A44009"/>
    <w:rsid w:val="00A457DA"/>
    <w:rsid w:val="00A562D8"/>
    <w:rsid w:val="00A57815"/>
    <w:rsid w:val="00A61125"/>
    <w:rsid w:val="00A6207F"/>
    <w:rsid w:val="00A64FE7"/>
    <w:rsid w:val="00A72297"/>
    <w:rsid w:val="00A7601E"/>
    <w:rsid w:val="00A85352"/>
    <w:rsid w:val="00AA132A"/>
    <w:rsid w:val="00AA144A"/>
    <w:rsid w:val="00AA5538"/>
    <w:rsid w:val="00AA6064"/>
    <w:rsid w:val="00AB7A96"/>
    <w:rsid w:val="00AD5F97"/>
    <w:rsid w:val="00AE1BDB"/>
    <w:rsid w:val="00B001DB"/>
    <w:rsid w:val="00B15DC9"/>
    <w:rsid w:val="00B2582D"/>
    <w:rsid w:val="00B26961"/>
    <w:rsid w:val="00B31674"/>
    <w:rsid w:val="00B32528"/>
    <w:rsid w:val="00B371E7"/>
    <w:rsid w:val="00B521D4"/>
    <w:rsid w:val="00B561A6"/>
    <w:rsid w:val="00B56FC7"/>
    <w:rsid w:val="00B72098"/>
    <w:rsid w:val="00B777D1"/>
    <w:rsid w:val="00B80D0A"/>
    <w:rsid w:val="00B80D70"/>
    <w:rsid w:val="00B874D0"/>
    <w:rsid w:val="00B92028"/>
    <w:rsid w:val="00B9548B"/>
    <w:rsid w:val="00BC2AF4"/>
    <w:rsid w:val="00BD40C1"/>
    <w:rsid w:val="00BE1ED2"/>
    <w:rsid w:val="00BE2405"/>
    <w:rsid w:val="00BE3C62"/>
    <w:rsid w:val="00BE74BE"/>
    <w:rsid w:val="00C0230D"/>
    <w:rsid w:val="00C0511A"/>
    <w:rsid w:val="00C1072F"/>
    <w:rsid w:val="00C10C19"/>
    <w:rsid w:val="00C1439A"/>
    <w:rsid w:val="00C154E9"/>
    <w:rsid w:val="00C271CA"/>
    <w:rsid w:val="00C42337"/>
    <w:rsid w:val="00C43D98"/>
    <w:rsid w:val="00C530BA"/>
    <w:rsid w:val="00C56C43"/>
    <w:rsid w:val="00C618B2"/>
    <w:rsid w:val="00C6362E"/>
    <w:rsid w:val="00C73A4C"/>
    <w:rsid w:val="00C7452C"/>
    <w:rsid w:val="00C878AC"/>
    <w:rsid w:val="00C9694A"/>
    <w:rsid w:val="00C96CD2"/>
    <w:rsid w:val="00C96F34"/>
    <w:rsid w:val="00CA06ED"/>
    <w:rsid w:val="00CA6D70"/>
    <w:rsid w:val="00CA792A"/>
    <w:rsid w:val="00CB0A26"/>
    <w:rsid w:val="00CB1A75"/>
    <w:rsid w:val="00CB7B7D"/>
    <w:rsid w:val="00CC1159"/>
    <w:rsid w:val="00CD13EB"/>
    <w:rsid w:val="00CD204D"/>
    <w:rsid w:val="00CE619A"/>
    <w:rsid w:val="00CE6642"/>
    <w:rsid w:val="00CF3878"/>
    <w:rsid w:val="00D00432"/>
    <w:rsid w:val="00D01128"/>
    <w:rsid w:val="00D03596"/>
    <w:rsid w:val="00D0492C"/>
    <w:rsid w:val="00D066FF"/>
    <w:rsid w:val="00D12F6E"/>
    <w:rsid w:val="00D16D42"/>
    <w:rsid w:val="00D24633"/>
    <w:rsid w:val="00D42E8D"/>
    <w:rsid w:val="00D47D6D"/>
    <w:rsid w:val="00D61400"/>
    <w:rsid w:val="00D76922"/>
    <w:rsid w:val="00D801DA"/>
    <w:rsid w:val="00D81BFE"/>
    <w:rsid w:val="00D87447"/>
    <w:rsid w:val="00D907DE"/>
    <w:rsid w:val="00D92DD1"/>
    <w:rsid w:val="00DB2BD4"/>
    <w:rsid w:val="00DB42FA"/>
    <w:rsid w:val="00DB5C8F"/>
    <w:rsid w:val="00DC44C7"/>
    <w:rsid w:val="00DC5A1B"/>
    <w:rsid w:val="00DD6076"/>
    <w:rsid w:val="00DE40AA"/>
    <w:rsid w:val="00DE66C5"/>
    <w:rsid w:val="00E12292"/>
    <w:rsid w:val="00E26EC6"/>
    <w:rsid w:val="00E27B38"/>
    <w:rsid w:val="00E41B3D"/>
    <w:rsid w:val="00E44F68"/>
    <w:rsid w:val="00E607F1"/>
    <w:rsid w:val="00E60BE5"/>
    <w:rsid w:val="00E6274E"/>
    <w:rsid w:val="00E64A92"/>
    <w:rsid w:val="00E71E5B"/>
    <w:rsid w:val="00E7576C"/>
    <w:rsid w:val="00E75C24"/>
    <w:rsid w:val="00E77871"/>
    <w:rsid w:val="00E8150A"/>
    <w:rsid w:val="00E93C38"/>
    <w:rsid w:val="00EC03FE"/>
    <w:rsid w:val="00EC3439"/>
    <w:rsid w:val="00EC3A76"/>
    <w:rsid w:val="00ED4925"/>
    <w:rsid w:val="00ED5C3C"/>
    <w:rsid w:val="00EF4B13"/>
    <w:rsid w:val="00F07665"/>
    <w:rsid w:val="00F20F3E"/>
    <w:rsid w:val="00F23EAA"/>
    <w:rsid w:val="00F31F8C"/>
    <w:rsid w:val="00F3367C"/>
    <w:rsid w:val="00F40E37"/>
    <w:rsid w:val="00F550BF"/>
    <w:rsid w:val="00F60DF2"/>
    <w:rsid w:val="00F63755"/>
    <w:rsid w:val="00F738EE"/>
    <w:rsid w:val="00F74905"/>
    <w:rsid w:val="00F77C2A"/>
    <w:rsid w:val="00F82784"/>
    <w:rsid w:val="00F91C47"/>
    <w:rsid w:val="00F92B53"/>
    <w:rsid w:val="00F94D20"/>
    <w:rsid w:val="00FA1E53"/>
    <w:rsid w:val="00FA6343"/>
    <w:rsid w:val="00FA733F"/>
    <w:rsid w:val="00FB2052"/>
    <w:rsid w:val="0E372559"/>
    <w:rsid w:val="1DB87CC3"/>
    <w:rsid w:val="48585D8E"/>
    <w:rsid w:val="6A086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187F39"/>
  <w15:docId w15:val="{B17BF623-1F7A-4D58-BC49-801EE3B8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9">
    <w:name w:val="Normal (Web)"/>
    <w:uiPriority w:val="99"/>
    <w:semiHidden/>
    <w:unhideWhenUsed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styleId="aa">
    <w:name w:val="Strong"/>
    <w:basedOn w:val="a0"/>
    <w:uiPriority w:val="22"/>
    <w:qFormat/>
    <w:rPr>
      <w:b/>
      <w:bCs/>
    </w:rPr>
  </w:style>
  <w:style w:type="paragraph" w:styleId="ab">
    <w:name w:val="Title"/>
    <w:basedOn w:val="a"/>
    <w:uiPriority w:val="10"/>
    <w:qFormat/>
    <w:pPr>
      <w:spacing w:before="68"/>
      <w:ind w:left="1033"/>
    </w:pPr>
    <w:rPr>
      <w:b/>
      <w:bCs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Segoe UI Light" w:eastAsia="Segoe UI Light" w:hAnsi="Segoe UI Light" w:cs="Segoe UI Light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a5">
    <w:name w:val="Нижний колонтитул Знак"/>
    <w:basedOn w:val="a0"/>
    <w:link w:val="a4"/>
    <w:uiPriority w:val="99"/>
    <w:qFormat/>
    <w:rPr>
      <w:rFonts w:ascii="Times New Roman" w:eastAsia="Times New Roman" w:hAnsi="Times New Roman" w:cs="Times New Roman"/>
      <w:lang w:val="ru-RU"/>
    </w:rPr>
  </w:style>
  <w:style w:type="table" w:customStyle="1" w:styleId="10">
    <w:name w:val="Обычная таблица1"/>
    <w:semiHidden/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3E6C7-3516-4DD3-AA11-7A2C2C6B7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1265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Директор</dc:creator>
  <cp:lastModifiedBy>Пользователь</cp:lastModifiedBy>
  <cp:revision>16</cp:revision>
  <dcterms:created xsi:type="dcterms:W3CDTF">2026-07-08T11:52:00Z</dcterms:created>
  <dcterms:modified xsi:type="dcterms:W3CDTF">2026-08-27T13:38:00Z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2024-05-29T00:00:00Z</vt:filetime>
  </property>
  <property fmtid="{D5CDD505-2E9C-101B-9397-08002B2CF9AE}" pid="3" name="LastSaved">
    <vt:filetime>2024-07-01T00:00:00Z</vt:filetime>
  </property>
  <property fmtid="{D5CDD505-2E9C-101B-9397-08002B2CF9AE}" pid="4" name="KSOTemplateDocerSaveRecord">
    <vt:lpwstr>eyJoZGlkIjoiNWI1MWZkZGRkMTVlMTliNzhmOWU4YWI2N2Q2NWQ4ODUifQ==</vt:lpwstr>
  </property>
  <property fmtid="{D5CDD505-2E9C-101B-9397-08002B2CF9AE}" pid="5" name="KSOProductBuildVer">
    <vt:lpwstr>1033-12.1.0.28032</vt:lpwstr>
  </property>
  <property fmtid="{D5CDD505-2E9C-101B-9397-08002B2CF9AE}" pid="6" name="ICV">
    <vt:lpwstr>2D4D5ED594CC4CB1854431E576545DC1_12</vt:lpwstr>
  </property>
</Properties>
</file>