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5447–ОАОФКС/1/1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5447-ОАОФКС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Самосвал SHACMAN
VIN: LZGJX4Z68RX065156
Производство: Китай. 
Год выпуска – 2024. 
Пробег: 7 896 км.
Объем самосвальной платформы: 34 м3.
Технически допустимая максимальная масса транспортного средства: 41 000 кг.
Масса транспортного средства в снаряженном состоянии: 19 500 кг.
Грузоподъемность: 21 500 кг.
Колесная формула/ведущие колеса 8x4 / 3-ой оси, 4-ой оси.
Трансмиссия (тип) механическая, с ручным управлением.
Двигатель внутреннего сгорания (марка, тип) WEICHAI, WP13.550E501, дизель.
Максимальная мощность: 400 кВт / 543,8 л.с.
Рабочий объем двигателя: 12,54 м3.
Экологический класс: Евро 5.
Состояние транспортного средства:
- восстановленный после ДТП, состояние нового;
- пробег 7 896 км. – фактический пробег. Транспортное средство после приобретения направлялось на объект, попало в ДТП;
- самосвальная платформа не эксплуатировалась;
- установлены карьерные шины.
Местонахождение: Иркутская область (г.Братск).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7 500 000.00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«17» ноября 2025г. 09:00:00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«02» декабря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