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Легковой автомобиль, MERCEDES-BENZ GLS-Class, VIN (Зав.№): W1N1679871A463823, 2021, г/н Н101НН90. БУ Скол на лобовом и капоте, притертость переднего бампера, задняя правая дверь царапина, притертость передняя правая дверь, хром по кузову требует полировку. Местонахождение: г. Москва, Кутузовский проспект, 2/1. Royal Motors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4 0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