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Легковой автомобиль, MERCEDES-BENZ GLS-Class, VIN (Зав.№): W1N1679871A463823, 2021, г/н Н101НН90. БУ Скол на лобовом и капоте, притертость переднего бампера, задняя правая дверь царапина, притертость передняя правая дверь, хром по кузову требует полировку. Местонахождение: г. Москва, Кутузовский проспект, 2/1. Royal Motors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0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