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5022–ОАОФКС/2/23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средство. Модель Cadillac GМТ 166 (SRХ). Тип КПП: АКПП. VIN XWFFN9EY1B0001522. Гос. номер: Е090ХО178. Объем двигателя (л.): 3,0. Мощность двигателя (л.с.): 269. Год выпуска: 2011. Начальная цена: 792 003.33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792 003.33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