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Трансформатор ТМ  630/10 (6)/0,4. Характеристики: Номинальная мощность: 630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кг., трансформаторы ТМ изготавливаются в соответствии со стандартом МЭК-76 и ГОСТ 16555-75,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Место нахождение имущества: Свердловская обл., г. Тавда, ул. Лесопильщиков, 2А (здание подстанции).                                   Начальная цена 530 000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530 000.00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