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4985–ОАЗФ/2/10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июля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10</w:t>
      </w:r>
      <w:r w:rsidRPr="000F798D">
        <w:rPr>
          <w:rFonts w:eastAsia="Times New Roman"/>
        </w:rPr>
        <w:t>: KRONE SD, VIN (Зав.№): WKESD000000971466, 2021г.в. Состояние удовлетворительное. Местонахождение: Кемеровский муниципальный округ, пос. Металлплощадка, ул.Спортивная, 1а.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2 130 000.00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«30» июля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