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4985–ОАЗФ/1/19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июля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4985-ОАЗФ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19</w:t>
      </w:r>
      <w:r w:rsidRPr="000F798D">
        <w:rPr>
          <w:rFonts w:eastAsia="Times New Roman"/>
        </w:rPr>
        <w:t>: ГАЗ ГАЗель БИЗНЕС VIN (Зав.№): X96172412P0030887 В244ТВ124. Повреждение задней правой двери будки. Незначительные повреждения правой и левой стороны будки. Скол переднего бампера с левой стороны снизу. Сколы и трещины на лобовом стекле. Сломан фонарь освещения. Местонахождение: Красноярский край, Красноярск г, Авиаторов ул, дом № 4А.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1 302 000.00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«21» июля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июля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