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4985–ОАЗФ/1/17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GAZelle NEXT, VIN (Зав.№): X96A64R45M0019870, 2021г.в., Т761НК30. Скол на лобовом стекле, повреждение нижней части правого переднего крыла в виде отсутствия фрагмента 25-30 см, повреждение правого стекла скрепленного на скотч ленту, повреждение заднего бампера. Местонахождение: Астраханская обл, Наримановский р-н, с.Солянка, ул.Дорожная, 3.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