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0BD2" w:rsidRDefault="00FC1919" w:rsidP="00FC191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18375CB4" wp14:editId="1EEC1A38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4784–ОАОФКС/2/7</w:t>
      </w:r>
    </w:p>
    <w:p w:rsidR="00560BD2" w:rsidRDefault="006D5A45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 7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560BD2" w:rsidRDefault="00560BD2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60BD2" w:rsidRDefault="006D5A45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560BD2" w:rsidRDefault="00560BD2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60BD2" w:rsidRDefault="006D5A45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60BD2" w:rsidRDefault="006D5A45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4784-ОАОФКС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60BD2" w:rsidRDefault="006D5A45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Транспортное средство. Модель: Mazda CX-7. Тип КПП: АКПП. VIN JMZER893800123662. Гос. номер: Н654УЕ40. Объем двигателя (л.): 2,0. Мощность двигателя (л.с.): 238. Год выпуска: 2008. Начальная цена: 442 000 руб..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60BD2" w:rsidRDefault="006D5A45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442 000.00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D5A45">
        <w:rPr>
          <w:b/>
          <w:bCs/>
        </w:rPr>
        <w:t xml:space="preserve">. </w:t>
      </w:r>
      <w:bookmarkStart w:id="4" w:name="_Hlk37884772"/>
      <w:r w:rsidR="006D5A45"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собственника/залогодержателя</w:t>
      </w:r>
    </w:p>
    <w:p w:rsidR="00560BD2" w:rsidRDefault="006D5A45">
      <w:pPr>
        <w:spacing w:after="6pt" w:line="13.20pt" w:lineRule="auto"/>
        <w:ind w:firstLine="28.35pt"/>
      </w:pPr>
      <w:r>
        <w:t>ПАО «Совкомбанк».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D5A45">
        <w:rPr>
          <w:b/>
          <w:bCs/>
          <w:lang w:val="en-US"/>
        </w:rPr>
        <w:t xml:space="preserve">. </w:t>
      </w:r>
      <w:r w:rsidR="006D5A45">
        <w:rPr>
          <w:b/>
          <w:bCs/>
        </w:rPr>
        <w:t>Организатор</w:t>
      </w:r>
      <w:r w:rsidR="006D5A45">
        <w:rPr>
          <w:b/>
          <w:bCs/>
          <w:lang w:val="en-US"/>
        </w:rPr>
        <w:t xml:space="preserve"> </w:t>
      </w:r>
      <w:r w:rsidR="006D5A45">
        <w:rPr>
          <w:b/>
          <w:bCs/>
        </w:rPr>
        <w:t>торгов</w:t>
      </w:r>
      <w:r w:rsidR="006D5A45">
        <w:rPr>
          <w:b/>
          <w:bCs/>
          <w:lang w:val="en-US"/>
        </w:rPr>
        <w:t xml:space="preserve"> </w:t>
      </w:r>
    </w:p>
    <w:p w:rsidR="00560BD2" w:rsidRDefault="006D5A45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«ТР».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D5A45">
        <w:rPr>
          <w:b/>
          <w:bCs/>
        </w:rPr>
        <w:t>. Оператор электронной площадки и место проведения торгов</w:t>
      </w:r>
    </w:p>
    <w:p w:rsidR="00FC1919" w:rsidRDefault="00FC1919" w:rsidP="00FC1919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60BD2" w:rsidRDefault="00FC1919" w:rsidP="00FC1919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интернет:</w:t>
      </w:r>
      <w:r w:rsidR="006D5A45">
        <w:t xml:space="preserve"> </w:t>
      </w:r>
      <w:r w:rsidR="006D5A45">
        <w:rPr>
          <w:color w:val="800000"/>
          <w:u w:val="single"/>
        </w:rPr>
        <w:t/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6D5A45">
        <w:rPr>
          <w:b/>
          <w:bCs/>
        </w:rPr>
        <w:t xml:space="preserve">. </w:t>
      </w:r>
      <w:bookmarkStart w:id="7" w:name="_Hlk37884187"/>
      <w:r w:rsidR="006D5A45">
        <w:rPr>
          <w:b/>
          <w:bCs/>
        </w:rPr>
        <w:t>Дата и время проведения торгов в электронной форме</w:t>
      </w:r>
      <w:bookmarkEnd w:id="7"/>
    </w:p>
    <w:p w:rsidR="00560BD2" w:rsidRDefault="006D5A45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560BD2" w:rsidRDefault="006D5A45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C1919" w:rsidRDefault="00FC1919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</w:p>
    <w:p w:rsidR="00560BD2" w:rsidRDefault="006D5A45">
      <w:pPr>
        <w:spacing w:after="6pt" w:line="13.20pt" w:lineRule="auto"/>
        <w:ind w:start="7.10pt" w:firstLine="21.25pt"/>
      </w:pPr>
      <w:bookmarkStart w:id="8" w:name="_Hlk38027018"/>
      <w:r>
        <w:t>Дата подведения результатов торгов: «03» июля 2025г. 15:00:00</w:t>
      </w:r>
      <w:bookmarkEnd w:id="8"/>
    </w:p>
    <w:p w:rsidR="00560BD2" w:rsidRDefault="005A210E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6D5A45">
        <w:t>. Перечень участников</w:t>
      </w:r>
    </w:p>
    <w:p w:rsidR="00560BD2" w:rsidRDefault="006D5A45">
      <w:pPr>
        <w:spacing w:line="14.40pt" w:lineRule="auto"/>
        <w:ind w:start="28.35pt"/>
      </w:pPr>
      <w:r>
        <w:t xml:space="preserve">В соответствии с протоколом определения участников </w:t>
      </w:r>
    </w:p>
    <w:p w:rsidR="00560BD2" w:rsidRDefault="006D5A45">
      <w:pPr>
        <w:spacing w:line="14.40pt" w:lineRule="auto"/>
        <w:ind w:start="28.35pt"/>
      </w:pPr>
      <w:r>
        <w:t xml:space="preserve">№ </w:t>
      </w:r>
      <w:r>
        <w:rPr>
          <w:u w:val="single"/>
        </w:rPr>
        <w:t>4784–ОАОФКС/1/7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Ермаков Андрей Олегович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(ИНН:623411537607)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13:28:02;</w:t>
            </w:r>
          </w:p>
        </w:tc>
      </w:tr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10:01:20;</w:t>
            </w:r>
          </w:p>
        </w:tc>
      </w:tr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3.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09:57:06;</w:t>
            </w:r>
          </w:p>
        </w:tc>
      </w:tr>
    </w:tbl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0</w:t>
      </w:r>
      <w:r>
        <w:t>. Предложения о цене приобретения лота</w:t>
      </w:r>
    </w:p>
    <w:p w:rsidR="00560BD2" w:rsidRDefault="006D5A45">
      <w:pPr>
        <w:spacing w:after="6pt" w:line="13.20pt" w:lineRule="auto"/>
        <w:ind w:start="28.35pt"/>
      </w:pPr>
      <w:r>
        <w:t xml:space="preserve">В ходе торгов, участниками торгов </w:t>
      </w:r>
      <w:r>
        <w:rPr>
          <w:b/>
        </w:rPr>
        <w:t>не были поданы</w:t>
      </w:r>
      <w:r>
        <w:t xml:space="preserve"> ценовые предложения</w:t>
      </w:r>
    </w:p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1</w:t>
      </w:r>
      <w:r>
        <w:t>. Результаты проведения торгов в электронной форме</w:t>
      </w:r>
    </w:p>
    <w:p w:rsidR="00560BD2" w:rsidRDefault="006D5A45">
      <w:pPr>
        <w:spacing w:after="6pt" w:line="13.20pt" w:lineRule="auto"/>
        <w:ind w:start="28.35pt"/>
      </w:pPr>
      <w:r>
        <w:t xml:space="preserve">В связи с тем, что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 w:rsidR="00560BD2" w:rsidRDefault="006D5A45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60BD2" w:rsidRDefault="006D5A45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560BD2" w:rsidRDefault="006D5A45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560BD2" w:rsidRDefault="00560BD2">
      <w:pPr>
        <w:pStyle w:val="af5"/>
        <w:spacing w:before="14pt" w:after="14pt"/>
        <w:ind w:firstLine="21.30pt"/>
        <w:jc w:val="both"/>
        <w:rPr>
          <w:lang w:val="en-US"/>
        </w:rPr>
      </w:pPr>
    </w:p>
    <w:sectPr w:rsidR="00560BD2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262BF" w:rsidRDefault="004262BF">
      <w:r>
        <w:separator/>
      </w:r>
    </w:p>
  </w:endnote>
  <w:endnote w:type="continuationSeparator" w:id="0">
    <w:p w:rsidR="004262BF" w:rsidRDefault="004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262BF" w:rsidRDefault="004262BF">
      <w:r>
        <w:separator/>
      </w:r>
    </w:p>
  </w:footnote>
  <w:footnote w:type="continuationSeparator" w:id="0">
    <w:p w:rsidR="004262BF" w:rsidRDefault="004262B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0BD2" w:rsidRDefault="006D5A45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24958D32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2"/>
    <w:rsid w:val="004262BF"/>
    <w:rsid w:val="00560BD2"/>
    <w:rsid w:val="005A210E"/>
    <w:rsid w:val="006D5A45"/>
    <w:rsid w:val="008D79AE"/>
    <w:rsid w:val="00DC494B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FC191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