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4734–ОАЗФ/1/3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4734-ОАЗФ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3</w:t>
      </w:r>
      <w:r w:rsidRPr="000F798D">
        <w:rPr>
          <w:rFonts w:eastAsia="Times New Roman"/>
        </w:rPr>
        <w:t>: DONGFENG 580 VIN (Зав.№): LVZA53P95PCB09453  Сломана АКПП, лобовое стекло треснуто, нижняя часть  переднего бампера треснуто, задний бампер треснут. Колесные диски разные, запасное колесо отсутствует. Местонахождение имущества: г.Казань ул.Сибгата Хакима, 23.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«13» мая 2025г. 11:00:00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«22» мая 2025г. 11:00:00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