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9A5" w14:textId="77777777" w:rsidR="0090303F" w:rsidRPr="00E4503C" w:rsidRDefault="00A648F4" w:rsidP="00F60215">
      <w:pPr>
        <w:pStyle w:val="a3"/>
        <w:tabs>
          <w:tab w:val="left" w:pos="9781"/>
        </w:tabs>
        <w:spacing w:before="217"/>
        <w:ind w:left="179" w:right="51"/>
        <w:jc w:val="center"/>
      </w:pPr>
      <w:r w:rsidRPr="00E4503C">
        <w:t>Договор</w:t>
      </w:r>
      <w:r w:rsidRPr="00E4503C">
        <w:rPr>
          <w:spacing w:val="48"/>
        </w:rPr>
        <w:t xml:space="preserve"> </w:t>
      </w:r>
      <w:r w:rsidRPr="00E4503C">
        <w:rPr>
          <w:spacing w:val="-2"/>
        </w:rPr>
        <w:t>задатка</w:t>
      </w:r>
    </w:p>
    <w:p w14:paraId="18D81777" w14:textId="77777777" w:rsidR="0090303F" w:rsidRPr="00E4503C" w:rsidRDefault="00A648F4" w:rsidP="00F60215">
      <w:pPr>
        <w:pStyle w:val="a3"/>
        <w:tabs>
          <w:tab w:val="left" w:pos="9781"/>
        </w:tabs>
        <w:ind w:left="179" w:right="51"/>
        <w:jc w:val="center"/>
      </w:pPr>
      <w:r w:rsidRPr="00E4503C">
        <w:rPr>
          <w:spacing w:val="-2"/>
        </w:rPr>
        <w:t>(Договор</w:t>
      </w:r>
      <w:r w:rsidRPr="00E4503C">
        <w:rPr>
          <w:spacing w:val="-7"/>
        </w:rPr>
        <w:t xml:space="preserve"> </w:t>
      </w:r>
      <w:r w:rsidRPr="00E4503C">
        <w:rPr>
          <w:spacing w:val="-2"/>
        </w:rPr>
        <w:t>присоединения)</w:t>
      </w:r>
    </w:p>
    <w:p w14:paraId="3508E1E9" w14:textId="77777777" w:rsidR="0090303F" w:rsidRPr="00E4503C" w:rsidRDefault="00A648F4" w:rsidP="00F60215">
      <w:pPr>
        <w:pStyle w:val="a3"/>
        <w:tabs>
          <w:tab w:val="left" w:pos="7820"/>
          <w:tab w:val="left" w:pos="9025"/>
          <w:tab w:val="left" w:pos="9781"/>
        </w:tabs>
        <w:ind w:left="179" w:right="51"/>
        <w:jc w:val="center"/>
      </w:pPr>
      <w:r w:rsidRPr="00E4503C">
        <w:t>г.</w:t>
      </w:r>
      <w:r w:rsidRPr="00E4503C">
        <w:rPr>
          <w:spacing w:val="-8"/>
        </w:rPr>
        <w:t xml:space="preserve"> </w:t>
      </w:r>
      <w:r w:rsidRPr="00E4503C">
        <w:rPr>
          <w:spacing w:val="-2"/>
        </w:rPr>
        <w:t>Рязань</w:t>
      </w:r>
      <w:proofErr w:type="gramStart"/>
      <w:r w:rsidRPr="00E4503C">
        <w:tab/>
        <w:t>«</w:t>
      </w:r>
      <w:r w:rsidRPr="00E4503C">
        <w:rPr>
          <w:rFonts w:ascii="Times New Roman" w:hAnsi="Times New Roman"/>
          <w:spacing w:val="54"/>
          <w:u w:val="single"/>
        </w:rPr>
        <w:t xml:space="preserve">  </w:t>
      </w:r>
      <w:proofErr w:type="gramEnd"/>
      <w:r w:rsidRPr="00E4503C">
        <w:t xml:space="preserve">» </w:t>
      </w:r>
      <w:r w:rsidRPr="00E4503C">
        <w:rPr>
          <w:rFonts w:ascii="Times New Roman" w:hAnsi="Times New Roman"/>
          <w:u w:val="single"/>
        </w:rPr>
        <w:tab/>
      </w:r>
      <w:r w:rsidRPr="00E4503C">
        <w:t>20</w:t>
      </w:r>
      <w:r w:rsidRPr="00E4503C">
        <w:rPr>
          <w:rFonts w:ascii="Times New Roman" w:hAnsi="Times New Roman"/>
          <w:spacing w:val="46"/>
          <w:u w:val="single"/>
        </w:rPr>
        <w:t xml:space="preserve">  </w:t>
      </w:r>
      <w:r w:rsidRPr="00E4503C">
        <w:rPr>
          <w:spacing w:val="-5"/>
        </w:rPr>
        <w:t>г.</w:t>
      </w:r>
    </w:p>
    <w:p w14:paraId="30CF6B88" w14:textId="77777777" w:rsidR="0090303F" w:rsidRPr="00E4503C" w:rsidRDefault="0090303F" w:rsidP="00F60215">
      <w:pPr>
        <w:pStyle w:val="a3"/>
        <w:tabs>
          <w:tab w:val="left" w:pos="9781"/>
        </w:tabs>
        <w:ind w:left="0" w:right="51"/>
        <w:jc w:val="left"/>
      </w:pPr>
    </w:p>
    <w:p w14:paraId="205D099D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Общество с ограниченной ответственностью «</w:t>
      </w:r>
      <w:r w:rsidR="00E4503C" w:rsidRPr="00E4503C">
        <w:t>ТР</w:t>
      </w:r>
      <w:r w:rsidRPr="00E4503C">
        <w:t>» (ООО «</w:t>
      </w:r>
      <w:r w:rsidR="00E4503C" w:rsidRPr="00E4503C">
        <w:t>ТР</w:t>
      </w:r>
      <w:r w:rsidRPr="00E4503C">
        <w:t>»), именуемое в дальнейшем «Оператор электронной площадки», в лице директора Порхунова Александра Евгеньевича,</w:t>
      </w:r>
      <w:r w:rsidRPr="00E4503C">
        <w:rPr>
          <w:spacing w:val="40"/>
        </w:rPr>
        <w:t xml:space="preserve"> </w:t>
      </w:r>
      <w:r w:rsidRPr="00E4503C">
        <w:t>действующего</w:t>
      </w:r>
      <w:r w:rsidRPr="00E4503C">
        <w:rPr>
          <w:spacing w:val="40"/>
        </w:rPr>
        <w:t xml:space="preserve"> </w:t>
      </w:r>
      <w:r w:rsidRPr="00E4503C">
        <w:t>на</w:t>
      </w:r>
      <w:r w:rsidRPr="00E4503C">
        <w:rPr>
          <w:spacing w:val="40"/>
        </w:rPr>
        <w:t xml:space="preserve"> </w:t>
      </w:r>
      <w:r w:rsidRPr="00E4503C">
        <w:t>основании</w:t>
      </w:r>
      <w:r w:rsidRPr="00E4503C">
        <w:rPr>
          <w:spacing w:val="40"/>
        </w:rPr>
        <w:t xml:space="preserve"> </w:t>
      </w:r>
      <w:r w:rsidRPr="00E4503C">
        <w:t>Устава,</w:t>
      </w:r>
      <w:r w:rsidRPr="00E4503C">
        <w:rPr>
          <w:spacing w:val="40"/>
        </w:rPr>
        <w:t xml:space="preserve"> </w:t>
      </w:r>
      <w:r w:rsidRPr="00E4503C">
        <w:t>с</w:t>
      </w:r>
      <w:r w:rsidRPr="00E4503C">
        <w:rPr>
          <w:spacing w:val="40"/>
        </w:rPr>
        <w:t xml:space="preserve"> </w:t>
      </w:r>
      <w:r w:rsidRPr="00E4503C">
        <w:t>одной стороны,</w:t>
      </w:r>
    </w:p>
    <w:p w14:paraId="2C469145" w14:textId="77777777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851" w:right="51"/>
      </w:pPr>
      <w:r w:rsidRPr="00E4503C">
        <w:rPr>
          <w:u w:val="single"/>
        </w:rPr>
        <w:tab/>
      </w:r>
      <w:r w:rsidRPr="00E4503C">
        <w:t>,</w:t>
      </w:r>
      <w:r w:rsidRPr="00E4503C">
        <w:rPr>
          <w:spacing w:val="1"/>
        </w:rPr>
        <w:t xml:space="preserve"> </w:t>
      </w:r>
      <w:r w:rsidRPr="00E4503C">
        <w:t>именуемый</w:t>
      </w:r>
      <w:r w:rsidRPr="00E4503C">
        <w:rPr>
          <w:spacing w:val="2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t>дальнейшем</w:t>
      </w:r>
      <w:r w:rsidRPr="00E4503C">
        <w:rPr>
          <w:spacing w:val="2"/>
        </w:rPr>
        <w:t xml:space="preserve"> </w:t>
      </w:r>
      <w:r w:rsidRPr="00E4503C">
        <w:t>«Участник</w:t>
      </w:r>
      <w:r w:rsidRPr="00E4503C">
        <w:rPr>
          <w:spacing w:val="2"/>
        </w:rPr>
        <w:t xml:space="preserve"> </w:t>
      </w:r>
      <w:r w:rsidRPr="00E4503C">
        <w:t>торгов»,</w:t>
      </w:r>
      <w:r w:rsidRPr="00E4503C">
        <w:rPr>
          <w:spacing w:val="3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rPr>
          <w:spacing w:val="-4"/>
        </w:rPr>
        <w:t>лице</w:t>
      </w:r>
    </w:p>
    <w:p w14:paraId="2A3FD79D" w14:textId="77777777" w:rsidR="0090303F" w:rsidRPr="00E4503C" w:rsidRDefault="00A648F4" w:rsidP="00F60215">
      <w:pPr>
        <w:pStyle w:val="a3"/>
        <w:tabs>
          <w:tab w:val="left" w:pos="2803"/>
          <w:tab w:val="left" w:pos="8938"/>
          <w:tab w:val="left" w:pos="9781"/>
        </w:tabs>
        <w:spacing w:line="242" w:lineRule="auto"/>
        <w:ind w:right="51"/>
      </w:pPr>
      <w:r w:rsidRPr="00E4503C">
        <w:rPr>
          <w:u w:val="single"/>
        </w:rPr>
        <w:tab/>
      </w:r>
      <w:r w:rsidRPr="00E4503C">
        <w:t>, действующего на основании</w:t>
      </w:r>
      <w:r w:rsidRPr="00E4503C">
        <w:rPr>
          <w:rFonts w:ascii="Times New Roman" w:hAnsi="Times New Roman"/>
          <w:u w:val="single"/>
        </w:rPr>
        <w:tab/>
      </w:r>
      <w:r w:rsidRPr="00E4503C">
        <w:t xml:space="preserve">, с другой </w:t>
      </w:r>
      <w:r w:rsidRPr="00E4503C">
        <w:rPr>
          <w:spacing w:val="-2"/>
        </w:rPr>
        <w:t>стороны,</w:t>
      </w:r>
    </w:p>
    <w:p w14:paraId="6E3F69D0" w14:textId="66EA5F33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282" w:right="51" w:firstLine="571"/>
      </w:pPr>
      <w:r>
        <w:rPr>
          <w:spacing w:val="-10"/>
        </w:rPr>
        <w:t xml:space="preserve">и </w:t>
      </w:r>
      <w:r w:rsidRPr="00A648F4">
        <w:rPr>
          <w:spacing w:val="-10"/>
        </w:rPr>
        <w:t>Общество с ограниченной ответственностью «Правовое Бюро» (ООО «Правовое Бюро»)</w:t>
      </w:r>
      <w:r w:rsidRPr="00A648F4">
        <w:t>,</w:t>
      </w:r>
      <w:r w:rsidRPr="00E4503C">
        <w:rPr>
          <w:spacing w:val="40"/>
        </w:rPr>
        <w:t xml:space="preserve"> </w:t>
      </w:r>
      <w:r w:rsidRPr="00E4503C">
        <w:t xml:space="preserve">именуемый в дальнейшем «Организатор торгов», в </w:t>
      </w:r>
      <w:r w:rsidRPr="00E4503C">
        <w:rPr>
          <w:spacing w:val="-4"/>
        </w:rPr>
        <w:t>лице</w:t>
      </w:r>
      <w:r w:rsidRPr="00A648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48F4">
        <w:rPr>
          <w:spacing w:val="-4"/>
        </w:rPr>
        <w:t>генерального директора Васильева Антона Павловича</w:t>
      </w:r>
      <w:r>
        <w:rPr>
          <w:spacing w:val="-4"/>
        </w:rPr>
        <w:t>,</w:t>
      </w:r>
      <w:r>
        <w:rPr>
          <w:rFonts w:ascii="Times New Roman" w:hAnsi="Times New Roman"/>
        </w:rPr>
        <w:t xml:space="preserve"> </w:t>
      </w:r>
      <w:r w:rsidRPr="00E4503C">
        <w:t>действующего</w:t>
      </w:r>
      <w:r w:rsidRPr="00E4503C">
        <w:rPr>
          <w:spacing w:val="-3"/>
        </w:rPr>
        <w:t xml:space="preserve"> </w:t>
      </w:r>
      <w:r w:rsidRPr="00E4503C">
        <w:t>на</w:t>
      </w:r>
      <w:r w:rsidRPr="00E4503C">
        <w:rPr>
          <w:spacing w:val="-5"/>
        </w:rPr>
        <w:t xml:space="preserve"> </w:t>
      </w:r>
      <w:r w:rsidRPr="00E4503C">
        <w:t>основании</w:t>
      </w:r>
      <w:r>
        <w:t xml:space="preserve"> Устава</w:t>
      </w:r>
      <w:r>
        <w:rPr>
          <w:rFonts w:ascii="Times New Roman" w:hAnsi="Times New Roman"/>
          <w:spacing w:val="80"/>
        </w:rPr>
        <w:t xml:space="preserve"> </w:t>
      </w:r>
      <w:r w:rsidRPr="00E4503C">
        <w:t>с третьей стороны, совместно именуемые «Стороны», заключили настоящий договор о нижеследующем:</w:t>
      </w:r>
    </w:p>
    <w:p w14:paraId="11CB5138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561"/>
          <w:tab w:val="left" w:pos="9781"/>
        </w:tabs>
        <w:spacing w:before="285"/>
        <w:ind w:left="4561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Предмет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3FF7802D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14FD05F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Предметом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настоящего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Договора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является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предоставление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Участнику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 возможности внесения денежных средств, используемых в качестве задатка для участия в торгах на Лицевой счет, предоставленный ему Оператором электронной площадки, после прохождения процедуры регистрации, и вывода денежных средств с Лицевого счета.</w:t>
      </w:r>
    </w:p>
    <w:p w14:paraId="49DB3A89" w14:textId="77777777" w:rsidR="007C28F3" w:rsidRPr="007C28F3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spacing w:before="2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Задаток перечисляется на расчетный счет Оператора электронной площадки для пополнения Лицевого счета Участника </w:t>
      </w:r>
      <w:r w:rsidR="007C28F3">
        <w:rPr>
          <w:sz w:val="24"/>
          <w:szCs w:val="24"/>
        </w:rPr>
        <w:t>по следующим реквизитам</w:t>
      </w:r>
      <w:r w:rsidR="007C28F3">
        <w:rPr>
          <w:spacing w:val="-2"/>
          <w:sz w:val="24"/>
          <w:szCs w:val="24"/>
        </w:rPr>
        <w:t>:</w:t>
      </w:r>
    </w:p>
    <w:p w14:paraId="7A617720" w14:textId="77777777" w:rsidR="0090303F" w:rsidRPr="007C28F3" w:rsidRDefault="00A648F4" w:rsidP="00F60215">
      <w:pPr>
        <w:pStyle w:val="a4"/>
        <w:tabs>
          <w:tab w:val="left" w:pos="1300"/>
          <w:tab w:val="left" w:pos="9781"/>
        </w:tabs>
        <w:spacing w:before="2"/>
        <w:ind w:left="993" w:right="51" w:firstLine="0"/>
        <w:rPr>
          <w:sz w:val="24"/>
          <w:szCs w:val="24"/>
        </w:rPr>
      </w:pPr>
      <w:r w:rsidRPr="007C28F3">
        <w:rPr>
          <w:sz w:val="24"/>
          <w:szCs w:val="24"/>
        </w:rPr>
        <w:t>Получатель: ООО «</w:t>
      </w:r>
      <w:r w:rsidR="00E4503C" w:rsidRPr="007C28F3">
        <w:rPr>
          <w:sz w:val="24"/>
          <w:szCs w:val="24"/>
        </w:rPr>
        <w:t>ТР</w:t>
      </w:r>
      <w:r w:rsidRPr="007C28F3">
        <w:rPr>
          <w:sz w:val="24"/>
          <w:szCs w:val="24"/>
        </w:rPr>
        <w:t>»</w:t>
      </w:r>
    </w:p>
    <w:p w14:paraId="08241345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ИНН: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6234178537</w:t>
      </w:r>
    </w:p>
    <w:p w14:paraId="6B03EF4B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КПП: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623401001</w:t>
      </w:r>
    </w:p>
    <w:p w14:paraId="10FFF70D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rPr>
          <w:spacing w:val="-2"/>
        </w:rPr>
        <w:t>р/счет:</w:t>
      </w:r>
      <w:r w:rsidRPr="007C28F3">
        <w:rPr>
          <w:spacing w:val="-8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40702810812040001075</w:t>
      </w:r>
    </w:p>
    <w:p w14:paraId="46B5694A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Банк:</w:t>
      </w:r>
      <w:r w:rsidRPr="007C28F3">
        <w:rPr>
          <w:spacing w:val="3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Филиал "Центральный" Банка ВТБ (ПАО)</w:t>
      </w:r>
    </w:p>
    <w:p w14:paraId="3895253C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к/счет</w:t>
      </w:r>
      <w:r w:rsidRPr="007C28F3">
        <w:rPr>
          <w:spacing w:val="-7"/>
        </w:rPr>
        <w:t xml:space="preserve"> </w:t>
      </w:r>
      <w:r w:rsidRPr="007C28F3">
        <w:t>банка:</w:t>
      </w:r>
      <w:r w:rsidRPr="007C28F3">
        <w:rPr>
          <w:spacing w:val="-7"/>
        </w:rPr>
        <w:t xml:space="preserve"> </w:t>
      </w:r>
      <w:r w:rsidR="007C28F3" w:rsidRPr="007C28F3">
        <w:rPr>
          <w:spacing w:val="-2"/>
        </w:rPr>
        <w:t>30101810145250000411</w:t>
      </w:r>
    </w:p>
    <w:p w14:paraId="4CC2311C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БИК</w:t>
      </w:r>
      <w:r w:rsidRPr="007C28F3">
        <w:rPr>
          <w:spacing w:val="3"/>
        </w:rPr>
        <w:t xml:space="preserve"> </w:t>
      </w:r>
      <w:r w:rsidRPr="007C28F3">
        <w:t>банка:</w:t>
      </w:r>
      <w:r w:rsidRPr="007C28F3">
        <w:rPr>
          <w:spacing w:val="-6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044525411</w:t>
      </w:r>
    </w:p>
    <w:p w14:paraId="50E2CF7F" w14:textId="77777777" w:rsidR="0090303F" w:rsidRPr="00E4503C" w:rsidRDefault="00A648F4" w:rsidP="00F60215">
      <w:pPr>
        <w:pStyle w:val="a3"/>
        <w:tabs>
          <w:tab w:val="left" w:pos="9781"/>
        </w:tabs>
        <w:ind w:left="990" w:right="51"/>
      </w:pPr>
      <w:r w:rsidRPr="00E4503C">
        <w:t>Назначение</w:t>
      </w:r>
      <w:r w:rsidRPr="00E4503C">
        <w:rPr>
          <w:spacing w:val="4"/>
        </w:rPr>
        <w:t xml:space="preserve"> </w:t>
      </w:r>
      <w:r w:rsidRPr="00E4503C">
        <w:t>платежа:</w:t>
      </w:r>
      <w:r w:rsidRPr="00E4503C">
        <w:rPr>
          <w:spacing w:val="9"/>
        </w:rPr>
        <w:t xml:space="preserve"> </w:t>
      </w:r>
      <w:r w:rsidRPr="00E4503C">
        <w:t>«Задаток</w:t>
      </w:r>
      <w:r w:rsidRPr="00E4503C">
        <w:rPr>
          <w:spacing w:val="6"/>
        </w:rPr>
        <w:t xml:space="preserve"> </w:t>
      </w:r>
      <w:r w:rsidRPr="00E4503C">
        <w:t>для</w:t>
      </w:r>
      <w:r w:rsidRPr="00E4503C">
        <w:rPr>
          <w:spacing w:val="6"/>
        </w:rPr>
        <w:t xml:space="preserve"> </w:t>
      </w:r>
      <w:r w:rsidRPr="00E4503C">
        <w:t>участия</w:t>
      </w:r>
      <w:r w:rsidRPr="00E4503C">
        <w:rPr>
          <w:spacing w:val="6"/>
        </w:rPr>
        <w:t xml:space="preserve"> </w:t>
      </w:r>
      <w:r w:rsidRPr="00E4503C">
        <w:t>в</w:t>
      </w:r>
      <w:r w:rsidRPr="00E4503C">
        <w:rPr>
          <w:spacing w:val="4"/>
        </w:rPr>
        <w:t xml:space="preserve"> </w:t>
      </w:r>
      <w:r w:rsidRPr="00E4503C">
        <w:t>торгах</w:t>
      </w:r>
      <w:r w:rsidRPr="00E4503C">
        <w:rPr>
          <w:spacing w:val="6"/>
        </w:rPr>
        <w:t xml:space="preserve"> </w:t>
      </w:r>
      <w:r w:rsidRPr="00E4503C">
        <w:t>(пополнение</w:t>
      </w:r>
      <w:r w:rsidRPr="00E4503C">
        <w:rPr>
          <w:spacing w:val="6"/>
        </w:rPr>
        <w:t xml:space="preserve"> </w:t>
      </w:r>
      <w:r w:rsidRPr="00E4503C">
        <w:t>лицевого</w:t>
      </w:r>
      <w:r w:rsidRPr="00E4503C">
        <w:rPr>
          <w:spacing w:val="5"/>
        </w:rPr>
        <w:t xml:space="preserve"> </w:t>
      </w:r>
      <w:r w:rsidRPr="00E4503C">
        <w:rPr>
          <w:spacing w:val="-2"/>
        </w:rPr>
        <w:t>счета</w:t>
      </w:r>
    </w:p>
    <w:p w14:paraId="283F0A30" w14:textId="77777777" w:rsidR="0090303F" w:rsidRPr="00E4503C" w:rsidRDefault="00A648F4" w:rsidP="00F60215">
      <w:pPr>
        <w:pStyle w:val="a3"/>
        <w:tabs>
          <w:tab w:val="left" w:pos="9781"/>
        </w:tabs>
        <w:ind w:left="282" w:right="51"/>
      </w:pPr>
      <w:r w:rsidRPr="00E4503C">
        <w:t>№), НДС не облагается», где после № указывается номер лицевого счета участника на площадке. При этом все денежные средства, вносимые Участником торгов на Лицевой счет, являются пополнением баланса Лицевого счета для последующей оплаты задатков за участие в торгах.</w:t>
      </w:r>
    </w:p>
    <w:p w14:paraId="15769F1E" w14:textId="77777777" w:rsidR="0090303F" w:rsidRPr="00E4503C" w:rsidRDefault="00A648F4" w:rsidP="00F60215">
      <w:pPr>
        <w:pStyle w:val="a3"/>
        <w:tabs>
          <w:tab w:val="left" w:pos="9781"/>
        </w:tabs>
        <w:ind w:right="51" w:firstLine="722"/>
      </w:pPr>
      <w:r w:rsidRPr="00E4503C">
        <w:t>В случае,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должны быть указаны ФИО или наименование, а также ИНН лица, за которое производится платеж.</w:t>
      </w:r>
    </w:p>
    <w:p w14:paraId="02C306E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вносится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счет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обеспечения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оплаты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приобретаемого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на торгах имущества.</w:t>
      </w:r>
    </w:p>
    <w:p w14:paraId="0EECD74A" w14:textId="77777777" w:rsidR="0090303F" w:rsidRPr="00E4503C" w:rsidRDefault="00A648F4" w:rsidP="00F60215">
      <w:pPr>
        <w:pStyle w:val="a3"/>
        <w:tabs>
          <w:tab w:val="left" w:pos="9781"/>
        </w:tabs>
        <w:spacing w:before="5"/>
        <w:ind w:right="51" w:firstLine="571"/>
      </w:pPr>
      <w:r w:rsidRPr="00E4503C">
        <w:t>Задаток должен быть внесен Участником до окончания срока приема заявок</w:t>
      </w:r>
      <w:r w:rsidRPr="00E4503C">
        <w:rPr>
          <w:spacing w:val="40"/>
        </w:rPr>
        <w:t xml:space="preserve"> </w:t>
      </w:r>
      <w:r w:rsidRPr="00E4503C">
        <w:t xml:space="preserve">на торги либо до окончания срока приема заявок на участие в торгах для определенного периода проведения торгов в случае проведения торгов посредством публичного </w:t>
      </w:r>
      <w:r w:rsidRPr="00E4503C">
        <w:rPr>
          <w:spacing w:val="-2"/>
        </w:rPr>
        <w:t>предложения.</w:t>
      </w:r>
    </w:p>
    <w:p w14:paraId="2F0BDFAB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Денежные средства в сумме, соответствующей задатку, блокируются на Лицевом счете Участника в момент подачи заявки на участие в торгах.</w:t>
      </w:r>
    </w:p>
    <w:p w14:paraId="75906CE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74"/>
          <w:tab w:val="left" w:pos="9781"/>
        </w:tabs>
        <w:ind w:left="1374" w:right="51" w:hanging="523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75"/>
          <w:sz w:val="24"/>
          <w:szCs w:val="24"/>
        </w:rPr>
        <w:t xml:space="preserve"> </w:t>
      </w:r>
      <w:proofErr w:type="gramStart"/>
      <w:r w:rsidRPr="00E4503C">
        <w:rPr>
          <w:sz w:val="24"/>
          <w:szCs w:val="24"/>
        </w:rPr>
        <w:t>не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внесения</w:t>
      </w:r>
      <w:proofErr w:type="gramEnd"/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денежных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средств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качестве</w:t>
      </w:r>
    </w:p>
    <w:p w14:paraId="40AF96B7" w14:textId="77777777" w:rsidR="0090303F" w:rsidRPr="00E4503C" w:rsidRDefault="00A648F4" w:rsidP="00F60215">
      <w:pPr>
        <w:pStyle w:val="a3"/>
        <w:tabs>
          <w:tab w:val="left" w:pos="9781"/>
        </w:tabs>
        <w:spacing w:before="49"/>
        <w:ind w:right="51"/>
      </w:pPr>
      <w:r w:rsidRPr="00E4503C">
        <w:t xml:space="preserve">задатка либо перевода денежных средств в неполном объеме до окончания срока </w:t>
      </w:r>
      <w:r w:rsidRPr="00E4503C">
        <w:lastRenderedPageBreak/>
        <w:t>приема заявок на участие в торгах, либо после окончания периода действия ценового предложения в торгах посредством публичного предложения, в котором Участником торгов подана заявка на участие в торгах, обязательства Участника торгов по внесению задатка считаются неисполненными, что признается отказом Участника торгов от участия в торгах и является основанием для отказа в допуске Участника к торгам.</w:t>
      </w:r>
    </w:p>
    <w:p w14:paraId="2B35C36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1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Денежные средства, перечисленные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соответствии с настоящим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14:paraId="4896D103" w14:textId="77777777" w:rsidR="0090303F" w:rsidRPr="00E4503C" w:rsidRDefault="0090303F" w:rsidP="00F60215">
      <w:pPr>
        <w:pStyle w:val="a3"/>
        <w:tabs>
          <w:tab w:val="left" w:pos="9781"/>
        </w:tabs>
        <w:spacing w:before="9"/>
        <w:ind w:left="0" w:right="51"/>
        <w:jc w:val="left"/>
      </w:pPr>
    </w:p>
    <w:p w14:paraId="5CDD4491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3929"/>
          <w:tab w:val="left" w:pos="9781"/>
        </w:tabs>
        <w:ind w:left="3929" w:right="51" w:hanging="257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Права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и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обязанности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Сторон</w:t>
      </w:r>
    </w:p>
    <w:p w14:paraId="2F9C5EC5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7"/>
          <w:tab w:val="left" w:pos="9781"/>
        </w:tabs>
        <w:spacing w:before="1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1CEC7B38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05"/>
          <w:tab w:val="left" w:pos="9781"/>
        </w:tabs>
        <w:ind w:left="1705" w:right="51" w:hanging="72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Пополнять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Лицевой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счет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оплаты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задатка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участия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торгах.</w:t>
      </w:r>
    </w:p>
    <w:p w14:paraId="373FCA0B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20"/>
          <w:tab w:val="left" w:pos="9781"/>
        </w:tabs>
        <w:ind w:left="280"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Осуществлять отзыв задатка, перечисленного Участником торгов для участия в торгах с Лицевого счета в случае, если Участник торгов отзывает заявку на 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14:paraId="2536D267" w14:textId="77777777" w:rsidR="0090303F" w:rsidRPr="00E4503C" w:rsidRDefault="00A648F4" w:rsidP="00F60215">
      <w:pPr>
        <w:pStyle w:val="a4"/>
        <w:numPr>
          <w:ilvl w:val="1"/>
          <w:numId w:val="3"/>
        </w:numPr>
        <w:tabs>
          <w:tab w:val="left" w:pos="1437"/>
          <w:tab w:val="left" w:pos="9781"/>
        </w:tabs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43327B0E" w14:textId="77777777" w:rsidR="0090303F" w:rsidRPr="002D0070" w:rsidRDefault="00A648F4" w:rsidP="00F60215">
      <w:pPr>
        <w:pStyle w:val="a4"/>
        <w:numPr>
          <w:ilvl w:val="2"/>
          <w:numId w:val="3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Осуществлять перевод (возврат) денежных средств с Лицевого счета Участника торгов в соответствии с заявлением на вывод денежных средств по </w:t>
      </w:r>
      <w:r w:rsidRPr="002D0070">
        <w:rPr>
          <w:sz w:val="24"/>
          <w:szCs w:val="24"/>
        </w:rPr>
        <w:t xml:space="preserve">реквизитам Участника торгов, указанным в данном заявлении, в срок не более </w:t>
      </w:r>
      <w:r w:rsidR="002D0070" w:rsidRPr="002D0070">
        <w:rPr>
          <w:sz w:val="24"/>
          <w:szCs w:val="24"/>
        </w:rPr>
        <w:t>14 (Четырнадцати) рабочих дней</w:t>
      </w:r>
      <w:r w:rsidRPr="002D0070">
        <w:rPr>
          <w:sz w:val="24"/>
          <w:szCs w:val="24"/>
        </w:rPr>
        <w:t xml:space="preserve"> с даты получения такого заявления.</w:t>
      </w:r>
      <w:r w:rsidR="00D4574D" w:rsidRPr="00D4574D">
        <w:rPr>
          <w:rFonts w:ascii="Arial" w:eastAsia="Times New Roman" w:hAnsi="Arial" w:cs="Arial"/>
        </w:rPr>
        <w:t xml:space="preserve"> </w:t>
      </w:r>
      <w:r w:rsidR="00D4574D" w:rsidRPr="00D4574D">
        <w:rPr>
          <w:sz w:val="24"/>
          <w:szCs w:val="24"/>
        </w:rPr>
        <w:t>Денежные средства возвращаются за вычетом банковской комиссии за перечисление денежных средств на день возврата.</w:t>
      </w:r>
    </w:p>
    <w:p w14:paraId="02A7A66D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960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Участником торгов реквизитов получателя денежных средств отказать в исполнении заявления на вывод денежных средств с указанием причины отказа. В данном случае срок на возврат денежных средств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исчисляется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с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поступления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от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Участника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корректно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заполненного заявления на вывод денежных средств.</w:t>
      </w:r>
    </w:p>
    <w:p w14:paraId="74A84B02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назначения платежа Участником торгов при переводе денежных средств по реквизитам, указанным в качестве пополнения Лицевого счета для задатка в п. 1.2. настоящего Договора, требовать от Участника торгов уточнение платежа. Заявления на уточнение платежа оформляются в произвольной форме путем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направления письма на электронную почту оператора </w:t>
      </w:r>
      <w:hyperlink r:id="rId7" w:history="1">
        <w:r w:rsidR="00E4503C" w:rsidRPr="00E4503C">
          <w:rPr>
            <w:rStyle w:val="a9"/>
            <w:sz w:val="24"/>
            <w:szCs w:val="24"/>
          </w:rPr>
          <w:t>etp@торги-россии.рф</w:t>
        </w:r>
      </w:hyperlink>
      <w:r w:rsidR="00E4503C" w:rsidRP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с указанием номера 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z w:val="24"/>
          <w:szCs w:val="24"/>
        </w:rPr>
        <w:t>платежного поручения, а также суммы платежа. Если плательщиком является третье лицо, должна быть поставлена соответствующая отметка, а также указан ИНН и наименование плательщика, при этом к заявлению необходимо прикрепить платежное поручение.</w:t>
      </w:r>
    </w:p>
    <w:p w14:paraId="77527A65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9"/>
          <w:tab w:val="left" w:pos="9781"/>
        </w:tabs>
        <w:ind w:left="1299" w:right="51" w:hanging="453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Организатор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322E7066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33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Отказать Участнику торгов в допуске к участию в торгах в случае непоступления задатка до окончания срока приема заявок.</w:t>
      </w:r>
    </w:p>
    <w:p w14:paraId="3A9ACEB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48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Выводить денежные средства, перечисленные Участником торгов в качестве задатка, в счет оплаты договора купли-продажи в связи с признанием Участника торгов Победителем.</w:t>
      </w:r>
    </w:p>
    <w:p w14:paraId="5FF8741B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8"/>
          <w:tab w:val="left" w:pos="9781"/>
        </w:tabs>
        <w:ind w:left="1298" w:right="51" w:hanging="45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598B09C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825"/>
          <w:tab w:val="left" w:pos="9781"/>
        </w:tabs>
        <w:spacing w:before="49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Обеспечить </w:t>
      </w:r>
      <w:r w:rsidR="00D4574D">
        <w:rPr>
          <w:sz w:val="24"/>
          <w:szCs w:val="24"/>
        </w:rPr>
        <w:t xml:space="preserve">своевременное </w:t>
      </w:r>
      <w:r w:rsidRPr="00E4503C">
        <w:rPr>
          <w:sz w:val="24"/>
          <w:szCs w:val="24"/>
        </w:rPr>
        <w:t>поступление задатка на расчетный счет Оператора электронной площадки, указанный в пункте 1.2., в сумме, указанной в сообщении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о проведении торгов</w:t>
      </w:r>
      <w:r w:rsidR="00F60215">
        <w:rPr>
          <w:sz w:val="24"/>
          <w:szCs w:val="24"/>
        </w:rPr>
        <w:t xml:space="preserve">, </w:t>
      </w:r>
      <w:r w:rsidRPr="00E4503C">
        <w:rPr>
          <w:sz w:val="24"/>
          <w:szCs w:val="24"/>
        </w:rPr>
        <w:t>с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указанием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Назначения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платежа: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«Задаток</w:t>
      </w:r>
      <w:r w:rsidR="00E4503C" w:rsidRPr="00E4503C">
        <w:rPr>
          <w:sz w:val="24"/>
          <w:szCs w:val="24"/>
        </w:rPr>
        <w:t xml:space="preserve"> д</w:t>
      </w:r>
      <w:r w:rsidRPr="00E4503C">
        <w:rPr>
          <w:sz w:val="24"/>
          <w:szCs w:val="24"/>
        </w:rPr>
        <w:t>ля участия в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 (пополнение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лицевого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счета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№), НДС не облагается», где после № указывается номер лицевого счета Участника торгов на площадке.</w:t>
      </w:r>
    </w:p>
    <w:p w14:paraId="4603B6B8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688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признания Участника победителем торгов подписать договор </w:t>
      </w:r>
      <w:r w:rsidRPr="00E4503C">
        <w:rPr>
          <w:sz w:val="24"/>
          <w:szCs w:val="24"/>
        </w:rPr>
        <w:lastRenderedPageBreak/>
        <w:t>купли-продажи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имущества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результатам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установленный</w:t>
      </w:r>
      <w:r w:rsidRPr="00E4503C">
        <w:rPr>
          <w:spacing w:val="-15"/>
          <w:sz w:val="24"/>
          <w:szCs w:val="24"/>
        </w:rPr>
        <w:t xml:space="preserve"> </w:t>
      </w:r>
      <w:r w:rsidR="00E4503C" w:rsidRPr="00E4503C">
        <w:rPr>
          <w:sz w:val="24"/>
          <w:szCs w:val="24"/>
        </w:rPr>
        <w:t>организатором торгов</w:t>
      </w:r>
      <w:r w:rsidRPr="00E4503C">
        <w:rPr>
          <w:spacing w:val="4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срок.</w:t>
      </w:r>
    </w:p>
    <w:p w14:paraId="178581FE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При этом перечисленный Участником задаток в размере, указанном в п.1.1. настоящего Договора, перечисляется с расчетного счета Оператора электронной площадки по реквизитам, указанным Организатором торгов, в течение 5 (пяти) рабочих дней со дня</w:t>
      </w:r>
      <w:r w:rsidRPr="00F60215">
        <w:rPr>
          <w:spacing w:val="40"/>
        </w:rPr>
        <w:t xml:space="preserve"> </w:t>
      </w:r>
      <w:r w:rsidRPr="00F60215">
        <w:t>получения Оператором электронной площадки заявления в электронной форме от Организатора торгов. Указанный задаток засчитывается Продавцом в счет оплаты по заключенному договору купли-продажи.</w:t>
      </w:r>
    </w:p>
    <w:p w14:paraId="77D8BC3F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 xml:space="preserve">В случае отказа или уклонения </w:t>
      </w:r>
      <w:r w:rsidR="00F60215" w:rsidRPr="00F60215">
        <w:rPr>
          <w:sz w:val="24"/>
          <w:szCs w:val="24"/>
        </w:rPr>
        <w:t>Участника</w:t>
      </w:r>
      <w:r w:rsidRPr="00F60215">
        <w:rPr>
          <w:sz w:val="24"/>
          <w:szCs w:val="24"/>
        </w:rPr>
        <w:t>, признанного победителем торгов, от подписания договора купли-продажи в течение срока, указанного в п. 2.4.2. настоящего Договора, внесенный задаток ему не возвращается.</w:t>
      </w:r>
    </w:p>
    <w:p w14:paraId="50BAA7F5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Также внесенный задаток не возвращается в случае, если Участник торгов после подписания договора купли-продажи имущества не произведет его оплату в срок, установленный подписанным договором купли-продажи.</w:t>
      </w:r>
    </w:p>
    <w:p w14:paraId="23CA5193" w14:textId="77777777" w:rsidR="0090303F" w:rsidRPr="00E4503C" w:rsidRDefault="00A648F4" w:rsidP="00F60215">
      <w:pPr>
        <w:pStyle w:val="a3"/>
        <w:tabs>
          <w:tab w:val="left" w:pos="9781"/>
        </w:tabs>
        <w:spacing w:before="1"/>
        <w:ind w:right="51" w:firstLine="706"/>
      </w:pPr>
      <w:r w:rsidRPr="00F60215">
        <w:t>При этом перечисленный Заявителем задаток перечисляется с расчетного</w:t>
      </w:r>
      <w:r w:rsidRPr="00F60215">
        <w:rPr>
          <w:spacing w:val="40"/>
        </w:rPr>
        <w:t xml:space="preserve"> </w:t>
      </w:r>
      <w:r w:rsidRPr="00F60215">
        <w:t>счета Оператора электронной площадки по реквизитам, указанным Организатором торгов, в течение 5</w:t>
      </w:r>
      <w:r w:rsidRPr="00F60215">
        <w:rPr>
          <w:spacing w:val="-11"/>
        </w:rPr>
        <w:t xml:space="preserve"> </w:t>
      </w:r>
      <w:r w:rsidRPr="00F60215">
        <w:t>(пяти) рабочих дней со дня получения Оператором электронной площадки заявления в электронной форме от Организатора торгов.</w:t>
      </w:r>
    </w:p>
    <w:p w14:paraId="23A839A3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287"/>
        <w:ind w:left="1437" w:right="51" w:hanging="444"/>
        <w:jc w:val="both"/>
        <w:rPr>
          <w:sz w:val="24"/>
          <w:szCs w:val="24"/>
        </w:rPr>
      </w:pPr>
      <w:r w:rsidRPr="00E4503C">
        <w:rPr>
          <w:spacing w:val="-4"/>
          <w:sz w:val="24"/>
          <w:szCs w:val="24"/>
        </w:rPr>
        <w:t>Организатор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торгов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обязан:</w:t>
      </w:r>
    </w:p>
    <w:p w14:paraId="07B7F5C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</w:t>
      </w:r>
      <w:r w:rsidR="00E4503C">
        <w:rPr>
          <w:sz w:val="24"/>
          <w:szCs w:val="24"/>
        </w:rPr>
        <w:t>извещении</w:t>
      </w:r>
      <w:r w:rsidRPr="00E4503C">
        <w:rPr>
          <w:sz w:val="24"/>
          <w:szCs w:val="24"/>
        </w:rPr>
        <w:t xml:space="preserve"> о торгах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дополнительно указывать об обязанности Участника торгов оплаты задатка на расчетный счет Оператора электронной площадки ООО «</w:t>
      </w:r>
      <w:r w:rsidR="00E4503C">
        <w:rPr>
          <w:sz w:val="24"/>
          <w:szCs w:val="24"/>
        </w:rPr>
        <w:t>ТР</w:t>
      </w:r>
      <w:r w:rsidRPr="00E4503C">
        <w:rPr>
          <w:sz w:val="24"/>
          <w:szCs w:val="24"/>
        </w:rPr>
        <w:t>»</w:t>
      </w:r>
      <w:r w:rsidR="00E4503C">
        <w:rPr>
          <w:sz w:val="24"/>
          <w:szCs w:val="24"/>
        </w:rPr>
        <w:t>.</w:t>
      </w:r>
    </w:p>
    <w:p w14:paraId="375C019F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Сформировать заявление о переводе задатка Победителя торгов на расчетный счет </w:t>
      </w:r>
      <w:r w:rsidR="00963452">
        <w:rPr>
          <w:sz w:val="24"/>
          <w:szCs w:val="24"/>
        </w:rPr>
        <w:t>Продавца</w:t>
      </w:r>
      <w:r w:rsidRPr="00E4503C">
        <w:rPr>
          <w:sz w:val="24"/>
          <w:szCs w:val="24"/>
        </w:rPr>
        <w:t xml:space="preserve"> путем заполнения специальной формы на сайте электронной площадки с указанием банковских реквизитов </w:t>
      </w:r>
      <w:r w:rsidR="00963452" w:rsidRPr="00963452">
        <w:rPr>
          <w:sz w:val="24"/>
          <w:szCs w:val="24"/>
        </w:rPr>
        <w:t xml:space="preserve">Продавца </w:t>
      </w:r>
      <w:r w:rsidRPr="00E4503C">
        <w:rPr>
          <w:sz w:val="24"/>
          <w:szCs w:val="24"/>
        </w:rPr>
        <w:t>и подписания указанной формы квалифицированной электронной подписью.</w:t>
      </w:r>
    </w:p>
    <w:p w14:paraId="5FB70B0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случае</w:t>
      </w:r>
      <w:r w:rsidRPr="00F60215">
        <w:rPr>
          <w:spacing w:val="-4"/>
          <w:sz w:val="24"/>
          <w:szCs w:val="24"/>
        </w:rPr>
        <w:t xml:space="preserve"> </w:t>
      </w:r>
      <w:r w:rsidRPr="00F60215">
        <w:rPr>
          <w:sz w:val="24"/>
          <w:szCs w:val="24"/>
        </w:rPr>
        <w:t>снятия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объекта</w:t>
      </w:r>
      <w:r w:rsidRPr="00F60215">
        <w:rPr>
          <w:spacing w:val="-8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продажи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с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торгов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течение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2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(двух)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рабочих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дней</w:t>
      </w:r>
      <w:r w:rsidRPr="00E4503C">
        <w:rPr>
          <w:sz w:val="24"/>
          <w:szCs w:val="24"/>
        </w:rPr>
        <w:t xml:space="preserve"> со дня принятия решения об отмене торгов направить Оператору электронной площадки уведомление об отмене торгов.</w:t>
      </w:r>
    </w:p>
    <w:p w14:paraId="0C2FC6D8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49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течение 2 (двух) рабочих дней со дня подписания протокола о результатах проведения торгов направить Оператору электронной площадки уведомление о</w:t>
      </w:r>
      <w:r w:rsidRPr="00F60215">
        <w:rPr>
          <w:spacing w:val="40"/>
          <w:sz w:val="24"/>
          <w:szCs w:val="24"/>
        </w:rPr>
        <w:t xml:space="preserve"> </w:t>
      </w:r>
      <w:r w:rsidRPr="00F60215">
        <w:rPr>
          <w:sz w:val="24"/>
          <w:szCs w:val="24"/>
        </w:rPr>
        <w:t>подписании протокола о результатах проведения торгов.</w:t>
      </w:r>
    </w:p>
    <w:p w14:paraId="1FEC0D22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49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электронной</w:t>
      </w:r>
      <w:r w:rsidRPr="00E4503C">
        <w:rPr>
          <w:spacing w:val="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площадки</w:t>
      </w:r>
      <w:r w:rsidRPr="00E4503C">
        <w:rPr>
          <w:spacing w:val="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3DC0A1D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снятия объекта продажи с торгов разблокировать задаток в </w:t>
      </w:r>
      <w:r w:rsidRPr="00F60215">
        <w:rPr>
          <w:sz w:val="24"/>
          <w:szCs w:val="24"/>
        </w:rPr>
        <w:t>течение 5 (пяти) рабочих дней со дня получения Оператором электронной площадки</w:t>
      </w:r>
      <w:r w:rsidRPr="00E4503C">
        <w:rPr>
          <w:sz w:val="24"/>
          <w:szCs w:val="24"/>
        </w:rPr>
        <w:t xml:space="preserve"> уведомления от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Организатора торгов об отмене торгов.</w:t>
      </w:r>
    </w:p>
    <w:p w14:paraId="220CF8A4" w14:textId="77777777" w:rsidR="0090303F" w:rsidRPr="00E4503C" w:rsidRDefault="00A648F4" w:rsidP="00F60215">
      <w:pPr>
        <w:pStyle w:val="a3"/>
        <w:tabs>
          <w:tab w:val="left" w:pos="9781"/>
        </w:tabs>
        <w:spacing w:before="2"/>
        <w:ind w:right="51" w:firstLine="706"/>
      </w:pPr>
      <w:r w:rsidRPr="00F60215">
        <w:t>2.6.2 Осуществлять зачисление денежных средств, перечисленных Участником торгов</w:t>
      </w:r>
      <w:r w:rsidRPr="00F60215">
        <w:rPr>
          <w:spacing w:val="-1"/>
        </w:rPr>
        <w:t xml:space="preserve"> </w:t>
      </w:r>
      <w:r w:rsidRPr="00F60215">
        <w:t>на Лицевой счет участника</w:t>
      </w:r>
      <w:r w:rsidRPr="00F60215">
        <w:rPr>
          <w:spacing w:val="-2"/>
        </w:rPr>
        <w:t xml:space="preserve"> </w:t>
      </w:r>
      <w:r w:rsidRPr="00F60215">
        <w:t>торгов в</w:t>
      </w:r>
      <w:r w:rsidRPr="00F60215">
        <w:rPr>
          <w:spacing w:val="-1"/>
        </w:rPr>
        <w:t xml:space="preserve"> </w:t>
      </w:r>
      <w:r w:rsidRPr="00F60215">
        <w:t>срок не более</w:t>
      </w:r>
      <w:r w:rsidRPr="00F60215">
        <w:rPr>
          <w:spacing w:val="-1"/>
        </w:rPr>
        <w:t xml:space="preserve"> </w:t>
      </w:r>
      <w:r w:rsidR="00F60215" w:rsidRPr="00F60215">
        <w:t xml:space="preserve">3 </w:t>
      </w:r>
      <w:r w:rsidRPr="00F60215">
        <w:t>(</w:t>
      </w:r>
      <w:r w:rsidR="00F60215" w:rsidRPr="00F60215">
        <w:t>трех</w:t>
      </w:r>
      <w:r w:rsidRPr="00F60215">
        <w:t xml:space="preserve">) рабочих дней с даты поступления денежных средств на реквизиты, указанные в п. 1.2. настоящего </w:t>
      </w:r>
      <w:r w:rsidRPr="00F60215">
        <w:rPr>
          <w:spacing w:val="-2"/>
        </w:rPr>
        <w:t>Договора</w:t>
      </w:r>
    </w:p>
    <w:p w14:paraId="66AB6F03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88"/>
          <w:tab w:val="left" w:pos="9781"/>
        </w:tabs>
        <w:spacing w:before="3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Разблокировать задаток на Лицевом счете Участника в случае отказа Участнику в допуске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к участию в торгах 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день подписания протокола об определении участников торгов и получения Оператором электронной площадки уведомления от Организатора торгов об отказе Участнику в допуске к участию в торгах.</w:t>
      </w:r>
    </w:p>
    <w:p w14:paraId="59CEB236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отзыва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заявки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на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подлежит автоматической разблокировке на Лицевом счете Участника.</w:t>
      </w:r>
    </w:p>
    <w:p w14:paraId="69979F93" w14:textId="77777777" w:rsidR="00F60215" w:rsidRDefault="00A648F4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Если Участник торгов не признан победителем торгов, задаток разблокируется на Лицевом счете Участника в день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торгов.</w:t>
      </w:r>
    </w:p>
    <w:p w14:paraId="78D1C20F" w14:textId="77777777" w:rsidR="0090303F" w:rsidRPr="00F60215" w:rsidRDefault="00F60215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Разблокирование денежных средств на Лицев</w:t>
      </w:r>
      <w:r>
        <w:rPr>
          <w:sz w:val="24"/>
          <w:szCs w:val="24"/>
        </w:rPr>
        <w:t>ом</w:t>
      </w:r>
      <w:r w:rsidRPr="00F60215">
        <w:rPr>
          <w:sz w:val="24"/>
          <w:szCs w:val="24"/>
        </w:rPr>
        <w:t xml:space="preserve"> счет</w:t>
      </w:r>
      <w:r>
        <w:rPr>
          <w:sz w:val="24"/>
          <w:szCs w:val="24"/>
        </w:rPr>
        <w:t>е</w:t>
      </w:r>
      <w:r w:rsidRPr="00F60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 торгов </w:t>
      </w:r>
      <w:r>
        <w:rPr>
          <w:sz w:val="24"/>
          <w:szCs w:val="24"/>
        </w:rPr>
        <w:lastRenderedPageBreak/>
        <w:t>осуществляется в сроки, установленные Регламентом</w:t>
      </w:r>
      <w:r w:rsidRPr="00F60215">
        <w:rPr>
          <w:sz w:val="24"/>
          <w:szCs w:val="24"/>
        </w:rPr>
        <w:t xml:space="preserve"> ЭТП</w:t>
      </w:r>
      <w:r>
        <w:rPr>
          <w:sz w:val="24"/>
          <w:szCs w:val="24"/>
        </w:rPr>
        <w:t>.</w:t>
      </w:r>
    </w:p>
    <w:p w14:paraId="220EBCBA" w14:textId="77777777" w:rsidR="0090303F" w:rsidRPr="00E4503C" w:rsidRDefault="0090303F" w:rsidP="00F60215">
      <w:pPr>
        <w:pStyle w:val="a3"/>
        <w:tabs>
          <w:tab w:val="left" w:pos="9781"/>
        </w:tabs>
        <w:spacing w:before="4"/>
        <w:ind w:left="0" w:right="51"/>
        <w:jc w:val="left"/>
      </w:pPr>
    </w:p>
    <w:p w14:paraId="2A6AE80A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333"/>
          <w:tab w:val="left" w:pos="9781"/>
        </w:tabs>
        <w:ind w:left="4333" w:right="51" w:hanging="253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Срок</w:t>
      </w:r>
      <w:r w:rsidRPr="00E4503C">
        <w:rPr>
          <w:spacing w:val="-7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действия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62549183" w14:textId="77777777" w:rsidR="0090303F" w:rsidRPr="00E4503C" w:rsidRDefault="0090303F" w:rsidP="00F60215">
      <w:pPr>
        <w:pStyle w:val="a3"/>
        <w:tabs>
          <w:tab w:val="left" w:pos="9781"/>
        </w:tabs>
        <w:spacing w:before="8"/>
        <w:ind w:left="0" w:right="51"/>
        <w:jc w:val="left"/>
      </w:pPr>
    </w:p>
    <w:p w14:paraId="615F2C2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6"/>
          <w:tab w:val="left" w:pos="9781"/>
        </w:tabs>
        <w:spacing w:line="242" w:lineRule="auto"/>
        <w:ind w:left="282" w:right="51" w:firstLine="569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Настоящий Договор вступает в силу с момента перевода задатка Участником </w:t>
      </w:r>
      <w:r w:rsidRPr="00E4503C">
        <w:rPr>
          <w:spacing w:val="-2"/>
          <w:sz w:val="24"/>
          <w:szCs w:val="24"/>
        </w:rPr>
        <w:t>торгов.</w:t>
      </w:r>
    </w:p>
    <w:p w14:paraId="1B2E8F2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Отношения между Сторонами по настоящему Договору прекращаются при исполнении ими всех условий настоящего Договора и проведении полного </w:t>
      </w:r>
      <w:r w:rsidRPr="00E4503C">
        <w:rPr>
          <w:spacing w:val="-2"/>
          <w:sz w:val="24"/>
          <w:szCs w:val="24"/>
        </w:rPr>
        <w:t>взаиморасчета.</w:t>
      </w:r>
    </w:p>
    <w:p w14:paraId="64372FC6" w14:textId="77777777" w:rsidR="0090303F" w:rsidRPr="00E4503C" w:rsidRDefault="0090303F" w:rsidP="00F60215">
      <w:pPr>
        <w:pStyle w:val="a3"/>
        <w:tabs>
          <w:tab w:val="left" w:pos="9781"/>
        </w:tabs>
        <w:spacing w:before="6"/>
        <w:ind w:left="0" w:right="51"/>
        <w:jc w:val="left"/>
      </w:pPr>
    </w:p>
    <w:p w14:paraId="34309FE3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155"/>
          <w:tab w:val="left" w:pos="9781"/>
        </w:tabs>
        <w:ind w:left="4155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Заключительные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положения</w:t>
      </w:r>
    </w:p>
    <w:p w14:paraId="4872A2F4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70E23C29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313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случае невыполнения пункта 2.5.1. риск отсутствия своевременной оплаты задатка Участником в соответствии с пунктом 1.2., а также все последующие связанные с этим риски несёт Организатор торгов.</w:t>
      </w:r>
    </w:p>
    <w:p w14:paraId="322AE2B6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0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Риски несвоевременного исполнения банками платежных документов и зачисления денежных средств несет Участник торгов.</w:t>
      </w:r>
    </w:p>
    <w:p w14:paraId="324836A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65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Участник торгов обязан 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Договором сроков возврата задатка в случае, если Участник торгов своевременно не информировал Оператора электронной площадки об изменении своих банковских </w:t>
      </w:r>
      <w:r w:rsidRPr="00E4503C">
        <w:rPr>
          <w:spacing w:val="-2"/>
          <w:sz w:val="24"/>
          <w:szCs w:val="24"/>
        </w:rPr>
        <w:t>реквизитов.</w:t>
      </w:r>
    </w:p>
    <w:p w14:paraId="1765C35E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Перечисление задатка Участником торгов в соответствии с сообщением о проведении торгов считается акцептом размещенного на электронной площадке Договора о задатке.</w:t>
      </w:r>
    </w:p>
    <w:p w14:paraId="3604BC0D" w14:textId="77777777" w:rsid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6EAEFC76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Споры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z w:val="24"/>
          <w:szCs w:val="24"/>
        </w:rPr>
        <w:t>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разногласия,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возникшие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при</w:t>
      </w:r>
      <w:r w:rsidRPr="00F60215">
        <w:rPr>
          <w:spacing w:val="73"/>
          <w:sz w:val="24"/>
          <w:szCs w:val="24"/>
        </w:rPr>
        <w:t xml:space="preserve"> </w:t>
      </w:r>
      <w:r w:rsidRPr="00F60215">
        <w:rPr>
          <w:sz w:val="24"/>
          <w:szCs w:val="24"/>
        </w:rPr>
        <w:t>исполнении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настоящего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pacing w:val="-2"/>
          <w:sz w:val="24"/>
          <w:szCs w:val="24"/>
        </w:rPr>
        <w:t>Договора,</w:t>
      </w:r>
      <w:r w:rsidR="00E4503C"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разрешаются</w:t>
      </w:r>
      <w:r w:rsidR="00E4503C" w:rsidRPr="00F60215">
        <w:rPr>
          <w:sz w:val="24"/>
          <w:szCs w:val="24"/>
        </w:rPr>
        <w:t xml:space="preserve"> </w:t>
      </w:r>
      <w:r w:rsidRPr="00F60215">
        <w:rPr>
          <w:sz w:val="24"/>
          <w:szCs w:val="24"/>
        </w:rPr>
        <w:t>путем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переговоров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Сторон. При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невозможности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разрешения спора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 xml:space="preserve">путем переговоров Стороны передают их на рассмотрение в суд по месту нахождения </w:t>
      </w:r>
      <w:r w:rsidRPr="00F60215">
        <w:rPr>
          <w:spacing w:val="-2"/>
          <w:sz w:val="24"/>
          <w:szCs w:val="24"/>
        </w:rPr>
        <w:t>оператора.</w:t>
      </w:r>
    </w:p>
    <w:p w14:paraId="4A182E7B" w14:textId="77777777" w:rsid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61"/>
      </w:tblGrid>
      <w:tr w:rsidR="00F60215" w:rsidRPr="00A4165B" w14:paraId="22DFC0AF" w14:textId="77777777" w:rsidTr="00A648F4">
        <w:trPr>
          <w:jc w:val="center"/>
        </w:trPr>
        <w:tc>
          <w:tcPr>
            <w:tcW w:w="3369" w:type="dxa"/>
          </w:tcPr>
          <w:p w14:paraId="1CBC0904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3685" w:type="dxa"/>
          </w:tcPr>
          <w:p w14:paraId="74B29A3E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Участник торгов</w:t>
            </w:r>
          </w:p>
        </w:tc>
        <w:tc>
          <w:tcPr>
            <w:tcW w:w="3561" w:type="dxa"/>
          </w:tcPr>
          <w:p w14:paraId="02D43AC8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Организатор торгов</w:t>
            </w:r>
          </w:p>
        </w:tc>
      </w:tr>
      <w:tr w:rsidR="00F60215" w:rsidRPr="00A4165B" w14:paraId="2B51FDD0" w14:textId="77777777" w:rsidTr="00A648F4">
        <w:trPr>
          <w:jc w:val="center"/>
        </w:trPr>
        <w:tc>
          <w:tcPr>
            <w:tcW w:w="3369" w:type="dxa"/>
          </w:tcPr>
          <w:p w14:paraId="7CEFABA0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ООО «ТР»</w:t>
            </w:r>
          </w:p>
          <w:p w14:paraId="119816D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ИНН:6234178537</w:t>
            </w:r>
          </w:p>
          <w:p w14:paraId="12B1A19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КПП:623401001</w:t>
            </w:r>
          </w:p>
          <w:p w14:paraId="43918D2D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ОГРН:1186234010995</w:t>
            </w:r>
          </w:p>
          <w:p w14:paraId="41E1D755" w14:textId="5130B9F5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Расчетный счет:40702810812040001075</w:t>
            </w:r>
          </w:p>
          <w:p w14:paraId="100EA582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Банк:</w:t>
            </w:r>
            <w:r w:rsidR="00A4165B">
              <w:rPr>
                <w:sz w:val="20"/>
                <w:szCs w:val="20"/>
              </w:rPr>
              <w:t xml:space="preserve"> </w:t>
            </w:r>
            <w:r w:rsidRPr="00A4165B">
              <w:rPr>
                <w:sz w:val="20"/>
                <w:szCs w:val="20"/>
              </w:rPr>
              <w:t>Филиал "Центральный" Банка ВТБ (ПАО)</w:t>
            </w:r>
          </w:p>
          <w:p w14:paraId="1CF02699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БИК:044525411</w:t>
            </w:r>
          </w:p>
          <w:p w14:paraId="4405822A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Корр.счет:30101810145250000411</w:t>
            </w:r>
          </w:p>
          <w:p w14:paraId="225F6325" w14:textId="77777777" w:rsid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Юридический адрес:</w:t>
            </w:r>
          </w:p>
          <w:p w14:paraId="406B4CC5" w14:textId="77777777" w:rsidR="00F60215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390046, Рязанская область, г. Рязань, ул. Фрунзе, дом 4, помещение Н1</w:t>
            </w:r>
          </w:p>
          <w:p w14:paraId="6F6D0299" w14:textId="77777777" w:rsid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«ТР»</w:t>
            </w:r>
          </w:p>
          <w:p w14:paraId="44098A0A" w14:textId="77777777" w:rsidR="00A4165B" w:rsidRP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Порхунов</w:t>
            </w:r>
            <w:proofErr w:type="spellEnd"/>
          </w:p>
        </w:tc>
        <w:tc>
          <w:tcPr>
            <w:tcW w:w="3685" w:type="dxa"/>
          </w:tcPr>
          <w:p w14:paraId="3D016F2F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14:paraId="4A0E26B2" w14:textId="34E92F44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sz w:val="20"/>
                <w:szCs w:val="20"/>
              </w:rPr>
              <w:t>ООО «Правовое Бюро»</w:t>
            </w:r>
          </w:p>
          <w:p w14:paraId="1BEF5D59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Юридический адрес: 127282, город Москва, Студёный проезд, д. 4 к. 1, </w:t>
            </w:r>
            <w:proofErr w:type="spellStart"/>
            <w:r w:rsidRPr="00A648F4">
              <w:rPr>
                <w:bCs/>
                <w:sz w:val="20"/>
                <w:szCs w:val="20"/>
              </w:rPr>
              <w:t>помещ</w:t>
            </w:r>
            <w:proofErr w:type="spellEnd"/>
            <w:r w:rsidRPr="00A648F4">
              <w:rPr>
                <w:bCs/>
                <w:sz w:val="20"/>
                <w:szCs w:val="20"/>
              </w:rPr>
              <w:t>. 5а/1, комн. 16, офис 2а</w:t>
            </w:r>
          </w:p>
          <w:p w14:paraId="48DCDB46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Тел.:  +7 (495) 506-86-60,</w:t>
            </w:r>
          </w:p>
          <w:p w14:paraId="22FE8113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ОГРН 1117746226300, </w:t>
            </w:r>
          </w:p>
          <w:p w14:paraId="5BD4F242" w14:textId="70C725B5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ИНН 7715858262,</w:t>
            </w:r>
          </w:p>
          <w:p w14:paraId="5E376D49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КПП 771501001, </w:t>
            </w:r>
          </w:p>
          <w:p w14:paraId="135EA20D" w14:textId="18AA742C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ОКВЭД 69.10</w:t>
            </w:r>
          </w:p>
          <w:p w14:paraId="7B1337D6" w14:textId="77777777" w:rsidR="00F60215" w:rsidRPr="00A4165B" w:rsidRDefault="00F60215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</w:tr>
    </w:tbl>
    <w:p w14:paraId="0382CBCA" w14:textId="77777777" w:rsidR="00F60215" w:rsidRP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sectPr w:rsidR="00F60215" w:rsidRPr="00F60215" w:rsidSect="00E2730A">
      <w:headerReference w:type="default" r:id="rId8"/>
      <w:footerReference w:type="default" r:id="rId9"/>
      <w:type w:val="continuous"/>
      <w:pgSz w:w="11930" w:h="16860"/>
      <w:pgMar w:top="860" w:right="731" w:bottom="1120" w:left="800" w:header="42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9FDD" w14:textId="77777777" w:rsidR="00D31984" w:rsidRDefault="00D31984">
      <w:r>
        <w:separator/>
      </w:r>
    </w:p>
  </w:endnote>
  <w:endnote w:type="continuationSeparator" w:id="0">
    <w:p w14:paraId="3A0A60EB" w14:textId="77777777" w:rsidR="00D31984" w:rsidRDefault="00D3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CA9" w14:textId="77777777" w:rsidR="0090303F" w:rsidRDefault="00A648F4">
    <w:pPr>
      <w:pStyle w:val="a3"/>
      <w:spacing w:line="14" w:lineRule="auto"/>
      <w:ind w:left="0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DA7FFB4" wp14:editId="010945FB">
              <wp:simplePos x="0" y="0"/>
              <wp:positionH relativeFrom="page">
                <wp:posOffset>6926580</wp:posOffset>
              </wp:positionH>
              <wp:positionV relativeFrom="page">
                <wp:posOffset>9926384</wp:posOffset>
              </wp:positionV>
              <wp:extent cx="15557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E5A64" w14:textId="77777777" w:rsidR="0090303F" w:rsidRDefault="00A648F4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5.4pt;margin-top:781.6pt;width:12.2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" filled="f" stroked="f">
              <v:textbox inset="0,0,0,0">
                <w:txbxContent>
                  <w:p w:rsidR="0090303F" w:rsidRDefault="00000000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4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B329" w14:textId="77777777" w:rsidR="00D31984" w:rsidRDefault="00D31984">
      <w:r>
        <w:separator/>
      </w:r>
    </w:p>
  </w:footnote>
  <w:footnote w:type="continuationSeparator" w:id="0">
    <w:p w14:paraId="68C8875A" w14:textId="77777777" w:rsidR="00D31984" w:rsidRDefault="00D3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E154" w14:textId="77777777" w:rsidR="0090303F" w:rsidRDefault="0090303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D9D"/>
    <w:multiLevelType w:val="multilevel"/>
    <w:tmpl w:val="4F7E1BAA"/>
    <w:lvl w:ilvl="0">
      <w:start w:val="1"/>
      <w:numFmt w:val="decimal"/>
      <w:lvlText w:val="%1."/>
      <w:lvlJc w:val="left"/>
      <w:pPr>
        <w:ind w:left="4562" w:hanging="363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52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8" w:hanging="725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1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25"/>
      </w:pPr>
      <w:rPr>
        <w:rFonts w:hint="default"/>
        <w:lang w:val="ru-RU" w:eastAsia="en-US" w:bidi="ar-SA"/>
      </w:rPr>
    </w:lvl>
  </w:abstractNum>
  <w:abstractNum w:abstractNumId="1" w15:restartNumberingAfterBreak="0">
    <w:nsid w:val="0FE277D6"/>
    <w:multiLevelType w:val="multilevel"/>
    <w:tmpl w:val="2E9801D8"/>
    <w:lvl w:ilvl="0">
      <w:start w:val="2"/>
      <w:numFmt w:val="decimal"/>
      <w:lvlText w:val="%1"/>
      <w:lvlJc w:val="left"/>
      <w:pPr>
        <w:ind w:left="1302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02" w:hanging="456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88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1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4DA44F72"/>
    <w:multiLevelType w:val="multilevel"/>
    <w:tmpl w:val="21F886A2"/>
    <w:lvl w:ilvl="0">
      <w:start w:val="2"/>
      <w:numFmt w:val="decimal"/>
      <w:lvlText w:val="%1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0" w:hanging="706"/>
        <w:jc w:val="left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5B0E7CE7"/>
    <w:multiLevelType w:val="multilevel"/>
    <w:tmpl w:val="188E401C"/>
    <w:lvl w:ilvl="0">
      <w:start w:val="2"/>
      <w:numFmt w:val="decimal"/>
      <w:lvlText w:val="%1"/>
      <w:lvlJc w:val="left"/>
      <w:pPr>
        <w:ind w:left="1439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9" w:hanging="44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72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3F"/>
    <w:rsid w:val="000C45E9"/>
    <w:rsid w:val="002D0070"/>
    <w:rsid w:val="00763C57"/>
    <w:rsid w:val="007C28F3"/>
    <w:rsid w:val="0090303F"/>
    <w:rsid w:val="00963452"/>
    <w:rsid w:val="00A4165B"/>
    <w:rsid w:val="00A648F4"/>
    <w:rsid w:val="00D31984"/>
    <w:rsid w:val="00D4574D"/>
    <w:rsid w:val="00E2730A"/>
    <w:rsid w:val="00E4503C"/>
    <w:rsid w:val="00E80DEB"/>
    <w:rsid w:val="00F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726"/>
  <w15:docId w15:val="{7694B411-F5F8-439A-A67D-A31A24D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03C"/>
    <w:rPr>
      <w:rFonts w:ascii="Roboto" w:eastAsia="Roboto" w:hAnsi="Roboto" w:cs="Roboto"/>
      <w:lang w:val="ru-RU"/>
    </w:rPr>
  </w:style>
  <w:style w:type="paragraph" w:styleId="a7">
    <w:name w:val="footer"/>
    <w:basedOn w:val="a"/>
    <w:link w:val="a8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03C"/>
    <w:rPr>
      <w:rFonts w:ascii="Roboto" w:eastAsia="Roboto" w:hAnsi="Roboto" w:cs="Roboto"/>
      <w:lang w:val="ru-RU"/>
    </w:rPr>
  </w:style>
  <w:style w:type="character" w:styleId="a9">
    <w:name w:val="Hyperlink"/>
    <w:basedOn w:val="a0"/>
    <w:uiPriority w:val="99"/>
    <w:unhideWhenUsed/>
    <w:rsid w:val="00E450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503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6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p@&#1090;&#1086;&#1088;&#1075;&#1080;-&#1088;&#1086;&#1089;&#1089;&#108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1695</Words>
  <Characters>9663</Characters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2024-09-02T19:58:00Z</dcterms:created>
  <dcterms:modified xsi:type="dcterms:W3CDTF">2024-09-02T19:58:00Z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