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701B92" w:rsidRDefault="00152CCB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B92" w:rsidRDefault="00152CCB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546–ОАОФКС/2/1</w:t>
      </w:r>
    </w:p>
    <w:p w:rsidR="00701B92" w:rsidRDefault="00152CCB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701B92" w:rsidRDefault="00152CCB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 1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701B92" w:rsidRDefault="00701B92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701B92" w:rsidRDefault="00152CCB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2023 года</w:t>
      </w:r>
    </w:p>
    <w:p w:rsidR="00701B92" w:rsidRDefault="00701B92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701B92" w:rsidRDefault="00152CCB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701B92" w:rsidRDefault="00152CCB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546-ОАОФКС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Цечоев Ахметхан Хасанович;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701B92" w:rsidRDefault="00152CCB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Автомобиль-  VOLKSWAGEN-GOLF,  Год изготовления ТС 2002, Цвет кузова (кабины) Белый (Перламутрово-Себер, Мощность двигателя кВт/л. с. -(55), Рабочий объем двигателя куб. см  1390, Экологический класс- Не Установлено,  Идентификационный номер VIN-WVWZZZ1JZ3W183926 ,  Кузов  № WVWZZZ1JZ3W183926, Тип ТС Легковой, Масса без нагрузки 1204 , Автомобиль битый? так же по кузову имеется коррозии..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701B92" w:rsidRDefault="00152CCB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375 000.00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4" w:name="_Hlk37884772"/>
      <w:r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</w:t>
      </w:r>
    </w:p>
    <w:p w:rsidR="00701B92" w:rsidRDefault="00152CCB">
      <w:pPr>
        <w:spacing w:after="6pt" w:line="13.20pt" w:lineRule="auto"/>
        <w:ind w:firstLine="28.35pt"/>
      </w:pPr>
      <w:r>
        <w:t>Цечоев Ахметхан Хасанович.</w:t>
      </w:r>
      <w:bookmarkStart w:id="5" w:name="_Hlk37882833"/>
      <w:bookmarkEnd w:id="5"/>
    </w:p>
    <w:p w:rsidR="00701B92" w:rsidRDefault="00152CCB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 w:rsidR="00701B92" w:rsidRDefault="00152CCB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Чахкиев Микаил Юнусович.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701B92" w:rsidRDefault="00152CCB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701B92" w:rsidRDefault="00152CCB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 w:rsidR="00701B92" w:rsidRDefault="00152CCB">
      <w:pPr>
        <w:spacing w:after="6pt" w:line="13.20pt" w:lineRule="auto"/>
        <w:ind w:start="7.10pt" w:firstLine="21.25pt"/>
      </w:pPr>
      <w:r>
        <w:t>Дата начала представления заявок: «07» февраля 2023г. 10:00:00</w:t>
      </w:r>
    </w:p>
    <w:p w:rsidR="00701B92" w:rsidRDefault="00152CCB">
      <w:pPr>
        <w:spacing w:after="6pt" w:line="13.20pt" w:lineRule="auto"/>
        <w:ind w:start="7.10pt" w:firstLine="21.25pt"/>
      </w:pPr>
      <w:r>
        <w:t>Дата окончания представления заявок: «20» февраля 2023г. 15:00:00</w:t>
      </w:r>
    </w:p>
    <w:p w:rsidR="00701B92" w:rsidRDefault="00152CCB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2023г. 12:30:00</w:t>
      </w:r>
      <w:bookmarkStart w:id="9" w:name="_Hlk37883074"/>
      <w:bookmarkEnd w:id="9"/>
    </w:p>
    <w:p w:rsidR="00701B92" w:rsidRDefault="00152CCB">
      <w:pPr>
        <w:spacing w:after="6pt" w:line="13.20pt" w:lineRule="auto"/>
        <w:ind w:start="7.10pt" w:firstLine="21.25pt"/>
      </w:pPr>
      <w:bookmarkStart w:id="10" w:name="_Hlk38027018"/>
      <w:r>
        <w:t>Дата подведение результатов торгов: «21» февраля 2023г. 15:30:00</w:t>
      </w:r>
      <w:bookmarkEnd w:id="10"/>
    </w:p>
    <w:p w:rsidR="00701B92" w:rsidRDefault="00152CCB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701B92" w:rsidRDefault="00152CCB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546–ОАОФКС/1/1</w:t>
      </w:r>
      <w:r>
        <w:t xml:space="preserve"> от </w:t>
      </w:r>
      <w:r>
        <w:rPr>
          <w:u w:val="single"/>
        </w:rPr>
        <w:t>«21» февраля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701B92">
        <w:tc>
          <w:tcPr>
            <w:tcW w:w="431.80pt" w:type="dxa"/>
            <w:shd w:val="clear" w:color="auto" w:fill="auto"/>
          </w:tcPr>
          <w:p w:rsidR="00701B92" w:rsidRDefault="00152CCB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Точиева Танзила Алиевна</w:t>
            </w:r>
          </w:p>
          <w:p w:rsidR="00701B92" w:rsidRDefault="00152CCB">
            <w:pPr>
              <w:rPr>
                <w:lang w:val="en-US"/>
              </w:rPr>
            </w:pPr>
            <w:r>
              <w:rPr>
                <w:lang w:val="en-US"/>
              </w:rPr>
              <w:t>(ИНН:060107514945)</w:t>
            </w:r>
          </w:p>
          <w:p w:rsidR="00701B92" w:rsidRDefault="00152CCB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«9» февраля 2023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11:16:34;</w:t>
            </w:r>
          </w:p>
        </w:tc>
      </w:tr>
    </w:tbl>
    <w:p w:rsidR="00701B92" w:rsidRDefault="00152CCB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701B92" w:rsidRDefault="00152CCB">
      <w:pPr>
        <w:spacing w:after="6pt" w:line="13.20pt" w:lineRule="auto"/>
        <w:ind w:start="28.35pt"/>
      </w:pPr>
      <w:r>
        <w:t xml:space="preserve">В ходе торгов, участниками торгов </w:t>
      </w:r>
      <w:r>
        <w:rPr>
          <w:b/>
        </w:rPr>
        <w:t>не были поданы</w:t>
      </w:r>
      <w:r>
        <w:t xml:space="preserve"> ценовые предложения</w:t>
      </w:r>
    </w:p>
    <w:p w:rsidR="00701B92" w:rsidRDefault="00152CCB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11. </w:t>
      </w:r>
      <w:r>
        <w:t>Результаты проведения торгов в электронной форме</w:t>
      </w:r>
    </w:p>
    <w:p w:rsidR="00701B92" w:rsidRDefault="00152CCB">
      <w:pPr>
        <w:spacing w:after="6pt" w:line="13.20pt" w:lineRule="auto"/>
        <w:ind w:start="28.35pt"/>
      </w:pPr>
      <w:r>
        <w:t xml:space="preserve">В связи с тем, что что на участие в торгах был допущен только один участник и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</w:t>
      </w:r>
      <w:r>
        <w:rPr>
          <w:b/>
        </w:rPr>
        <w:t>ися.</w:t>
      </w:r>
    </w:p>
    <w:p w:rsidR="00701B92" w:rsidRDefault="00152CCB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701B92" w:rsidRDefault="00152CCB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(Чахкиев Микаил Юнусович) </w:t>
      </w:r>
    </w:p>
    <w:p w:rsidR="00701B92" w:rsidRDefault="00152CCB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701B92" w:rsidRDefault="00701B92">
      <w:pPr>
        <w:pStyle w:val="af6"/>
        <w:spacing w:before="14pt" w:after="14pt"/>
        <w:ind w:firstLine="21.30pt"/>
        <w:jc w:val="both"/>
        <w:rPr>
          <w:lang w:val="en-US"/>
        </w:rPr>
      </w:pPr>
    </w:p>
    <w:sectPr w:rsidR="00701B92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52CCB" w:rsidRDefault="00152CCB">
      <w:r>
        <w:separator/>
      </w:r>
    </w:p>
  </w:endnote>
  <w:endnote w:type="continuationSeparator" w:id="0">
    <w:p w:rsidR="00152CCB" w:rsidRDefault="0015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52CCB" w:rsidRDefault="00152CCB">
      <w:r>
        <w:separator/>
      </w:r>
    </w:p>
  </w:footnote>
  <w:footnote w:type="continuationSeparator" w:id="0">
    <w:p w:rsidR="00152CCB" w:rsidRDefault="00152CC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701B92" w:rsidRDefault="00152CCB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76FAE67">
          <wp:simplePos x="0" y="0"/>
          <wp:positionH relativeFrom="column">
            <wp:posOffset>-1078865</wp:posOffset>
          </wp:positionH>
          <wp:positionV relativeFrom="paragraph">
            <wp:posOffset>-448310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92"/>
    <w:rsid w:val="00152CCB"/>
    <w:rsid w:val="00701B92"/>
    <w:rsid w:val="00C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F8EB51-D098-42DF-84BA-FF60662CEF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642AD3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