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2787B658" w14:textId="6F13F40A" w:rsidR="008E4748" w:rsidRDefault="00081781" w:rsidP="00081781">
      <w:pPr>
        <w:pStyle w:val="af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f"/>
        <w:spacing w:before="0pt" w:after="0pt" w:line="14.40pt" w:lineRule="auto"/>
        <w:ind w:start="-28.3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488–ОАОФКС/1/1</w:t>
      </w:r>
    </w:p>
    <w:p w14:paraId="24AA5C90" w14:textId="77777777" w:rsidR="006E3553" w:rsidRDefault="008A6E80" w:rsidP="006E355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1  </w:t>
      </w:r>
    </w:p>
    <w:p w14:paraId="42248F0E" w14:textId="77777777" w:rsidR="008E4748" w:rsidRDefault="008E4748">
      <w:pPr>
        <w:pStyle w:val="af"/>
        <w:spacing w:before="0pt" w:after="0pt" w:line="14.40pt" w:lineRule="auto"/>
        <w:ind w:start="-28.3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«30» января 2023 года.</w:t>
      </w:r>
    </w:p>
    <w:p w14:paraId="4219E611" w14:textId="77777777" w:rsidR="008E4748" w:rsidRDefault="008E4748">
      <w:pPr>
        <w:pStyle w:val="af4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488-ОАОФКС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Бекова Хяди Солсамуратовна;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Опель Астра (А-Н/NB), 
Год изготовления ТС   2010, 
Цвет кузова   Темно-серый , 
Мощность двигателя л. с. (кВт) 116 (85)  , 
Идентификационный номер VIN XWF0AHL69B0003108  , 
Кузов № XWF0AHL69B0003108  , 
Тип ТС  Легковой  , 
Экологический класс   Четвертый  , 
Масса без нагрузки 1306 , 
Автомобиль битый (в аварийном состоянии), 
Деформация кузова, панель салона подлежит замене, так же на кузове имеются следы  коррозии. Машина находится-  в  г.Назрань,  Республика Ингушетия..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495 000.00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6097244C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Бекова Хяди Солсамуратовна.</w:t>
      </w:r>
    </w:p>
    <w:bookmarkEnd w:id="1"/>
    <w:p w14:paraId="47FB0F9B" w14:textId="5CACC63D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  <w:lang w:val="en-US"/>
        </w:rPr>
      </w:pPr>
      <w:r>
        <w:rPr>
          <w:b/>
          <w:bCs/>
        </w:rPr>
        <w:t>6</w:t>
      </w:r>
      <w:r w:rsidR="006E3553" w:rsidRPr="000F798D">
        <w:rPr>
          <w:b/>
          <w:bCs/>
          <w:lang w:val="en-US"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F798D">
        <w:rPr>
          <w:b/>
          <w:bCs/>
          <w:lang w:val="en-US"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F798D">
        <w:rPr>
          <w:b/>
          <w:bCs/>
          <w:lang w:val="en-US"/>
        </w:rPr>
        <w:t xml:space="preserve"> </w:t>
      </w:r>
    </w:p>
    <w:p w14:paraId="0592776B" w14:textId="77777777" w:rsidR="006E3553" w:rsidRPr="000F798D" w:rsidRDefault="006E3553" w:rsidP="006E3553">
      <w:pPr>
        <w:spacing w:after="6pt" w:line="13.20pt" w:lineRule="auto"/>
        <w:ind w:firstLine="28.35pt"/>
        <w:rPr>
          <w:lang w:val="en-US"/>
        </w:rPr>
      </w:pPr>
      <w:r w:rsidRPr="000F798D">
        <w:rPr>
          <w:lang w:val="en-US"/>
        </w:rPr>
        <w:t>Чахкиев Микаил Юнусович.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«24» января 2023г. 12:00:00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«30» января 2023г. 12:00:00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«24» января 2023 года, время:  14:48:27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Балкаева Мариям Умаровна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ИНН:060603854441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 xml:space="preserve"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 xml:space="preserve">«24» января 2023 года, время:  14:48:27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Балкаева Мариям Умаровна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ИНН:060603854441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6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6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 xml:space="preserve">(Чахкиев Микаил Юнусович) </w:t>
      </w:r>
    </w:p>
    <w:p w14:paraId="1396BCB1" w14:textId="77777777" w:rsidR="006E3553" w:rsidRPr="007A454C" w:rsidRDefault="006E3553" w:rsidP="006E3553">
      <w:pPr>
        <w:pStyle w:val="af6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Чахкиев Микаил Юнусович</w:t>
      </w:r>
    </w:p>
    <w:bookmarkEnd w:id="12"/>
    <w:p w14:paraId="18D18C4C" w14:textId="77777777" w:rsidR="008E4748" w:rsidRPr="006E3553" w:rsidRDefault="008E4748">
      <w:pPr>
        <w:pStyle w:val="af6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6EE72177" w14:textId="77777777" w:rsidR="00FE3FE9" w:rsidRDefault="00FE3FE9">
      <w:r>
        <w:separator/>
      </w:r>
    </w:p>
  </w:endnote>
  <w:endnote w:type="continuationSeparator" w:id="0">
    <w:p w14:paraId="5A24735A" w14:textId="77777777" w:rsidR="00FE3FE9" w:rsidRDefault="00FE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0626B437" w14:textId="77777777" w:rsidR="00FE3FE9" w:rsidRDefault="00FE3FE9">
      <w:r>
        <w:separator/>
      </w:r>
    </w:p>
  </w:footnote>
  <w:footnote w:type="continuationSeparator" w:id="0">
    <w:p w14:paraId="3E435825" w14:textId="77777777" w:rsidR="00FE3FE9" w:rsidRDefault="00FE3FE9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6579EB03" w14:textId="77777777" w:rsidR="008E4748" w:rsidRDefault="008A6E80">
    <w:pPr>
      <w:pStyle w:val="af8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48"/>
    <w:rsid w:val="00006CB0"/>
    <w:rsid w:val="00081781"/>
    <w:rsid w:val="00396F87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6F1354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rPr>
      <w:color w:val="800000"/>
      <w:u w:val="single"/>
    </w:rPr>
  </w:style>
  <w:style w:type="paragraph" w:styleId="af">
    <w:name w:val="Title"/>
    <w:basedOn w:val="a"/>
    <w:next w:val="af0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0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6F1354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3</cp:revision>
  <dcterms:created xsi:type="dcterms:W3CDTF">2022-10-07T08:08:00Z</dcterms:created>
  <dcterms:modified xsi:type="dcterms:W3CDTF">2022-10-07T08:08:00Z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