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387–ОАОФКС/1/2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Право требования дебиторской задолженности с ООО «Стройком» (ИНН 6670214062) исполнения обязательств по оплате суммы долга в размере 369 292 рубля по Решению Арбитражного суда Свердловской области от 04.07.2018г. по делу №А60-28946/2018.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«23» июля 2022г.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«28»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