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336–ОАОФКС/2/2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марта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Право требования дебиторской задолженности с ООО «Стройком» (ИНН 6670214062) исполнения обязательств по оплате суммы долга в размере 369 292 рубля по Решению Арбитражного суда Свердловской области от 04.07.2018г. по делу №А60-28946/2018.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марта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