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rPr>
          <w:sz w:val="26"/>
          <w:szCs w:val="26"/>
        </w:rPr>
      </w:pPr>
      <w:r>
        <w:rPr/>
        <w:drawing>
          <wp:inline distT="0" distB="0" distL="0" distR="0">
            <wp:extent cx="4236085" cy="64706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202–ОАОФКС/2/1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ПО ЛОТУ № 1 НЕСОСТОЯВШИМИСЯ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«30» июня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Коммерческие торги: 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202-ОАОФКС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Кульбачная Светлана Геннадьевна;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 72 сотки. 39:05:030601:10 , Земли поселений. Калининградская область, р-н Зеленоградский, п Охотное. На участке есть строение площадью 915 кв. м. 1945 г.п. Историческое место. Электричество. Не далеко до самых красивых пляжей на Балтийском побережье, мест отдыха пгт Янтарный, г. Зеленоградск..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1 025 000.00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Кульбачная Светлана Геннадьевна.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r>
        <w:rPr/>
        <w:t>6</w:t>
      </w:r>
      <w:r>
        <w:rPr>
          <w:lang w:val="en-US"/>
        </w:rPr>
        <w:t xml:space="preserve">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Смелов Дмитрий Валентинович.</w:t>
      </w:r>
      <w:bookmarkStart w:id="4" w:name="_Hlk3788283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5" w:name="_Hlk38032793"/>
      <w:r>
        <w:rPr/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rPr/>
        <w:t xml:space="preserve">, ОГРН: </w:t>
      </w:r>
      <w:r>
        <w:rPr>
          <w:rStyle w:val="Copytarget"/>
        </w:rPr>
        <w:t>1186234010995</w:t>
      </w:r>
      <w:r>
        <w:rPr/>
        <w:t>).</w:t>
      </w:r>
      <w:bookmarkEnd w:id="5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проведения: </w:t>
      </w:r>
      <w:bookmarkStart w:id="6" w:name="_Hlk47021299"/>
      <w:r>
        <w:rPr/>
        <w:t>Электронная торговая площадка Портала «Торги России»</w:t>
      </w:r>
      <w:bookmarkEnd w:id="6"/>
      <w:r>
        <w:rPr/>
        <w:t xml:space="preserve">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«04» июня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«28» июня 2021г. 23:59:00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«30» июня 2021г. 10:00:00</w:t>
      </w:r>
      <w:bookmarkStart w:id="8" w:name="_Hlk37883074"/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подведение результатов торгов: «30» июня 2021г. 18:00:00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9.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/>
      </w:r>
      <w:r>
        <w:rPr/>
        <w:t xml:space="preserve"> от </w:t>
      </w:r>
      <w:r>
        <w:rPr>
          <w:u w:val="single"/>
        </w:rPr>
        <w:t>«30» июня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Жуковский Александр Николаевич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(ИНН:424200698471)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«28» июня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12:24:47;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6" w:type="dxa"/>
        </w:tblCellMar>
        <w:tblLook w:val="04a0" w:noHBand="0" w:noVBand="1" w:firstColumn="1" w:lastRow="0" w:lastColumn="0" w:firstRow="1"/>
      </w:tblPr>
      <w:tblGrid>
        <w:gridCol w:w="4106"/>
        <w:gridCol w:w="2174"/>
        <w:gridCol w:w="2791"/>
      </w:tblGrid>
      <w:tr>
        <w:trPr/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2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2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>
        <w:trPr/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 Жуковский Александр Николаевич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</w:rPr>
              <w:t>1 025 000.00</w:t>
            </w:r>
          </w:p>
        </w:tc>
        <w:tc>
          <w:tcPr>
            <w:tcW w:w="2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</w:rPr>
              <w:t>30.06.2021 10:03:23.068549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Договор купли-продажи имущества заключается с победителем торгов в течение 5 рабочих дней с даты получения проекта данного договора.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Оплата полной стоимости имущества производится покупателем не позднее 30 дней с даты заключения договора купли-продажи по реквизитам: Кульбачная Светлана Геннадьевна Номер счёта: 40817810020860869247 Банк получателя: КАЛИНИНГРАДСКОЕ ОТДЕЛЕНИЕ N8626 ПАО СБЕРБАНК, БИК: 042748634 Корреспондентский счёт: 30101810100000000634 ИНН: 7707083893 Почтовый адрес банка: г. Калининград, ул. Фестивальная аллея, д. 8</w:t>
      </w:r>
      <w:bookmarkStart w:id="12" w:name="_Hlk38152492"/>
      <w:bookmarkEnd w:id="12"/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(Смелов Дмитрий Валентинович)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Смелов Дмитрий Валентинович</w:t>
      </w:r>
    </w:p>
    <w:p>
      <w:pPr>
        <w:pStyle w:val="Normal"/>
        <w:spacing w:lineRule="auto" w:line="264" w:before="0" w:after="12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64" w:beforeAutospacing="0" w:before="120" w:afterAutospacing="0" w:after="12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3E07A20A">
              <wp:simplePos x="0" y="0"/>
              <wp:positionH relativeFrom="column">
                <wp:posOffset>-1078230</wp:posOffset>
              </wp:positionH>
              <wp:positionV relativeFrom="paragraph">
                <wp:posOffset>-447675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9pt;margin-top:-35.25pt;width:595.45pt;height:842.05pt" wp14:anchorId="3E07A20A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character" w:styleId="Copytarget" w:customStyle="1">
    <w:name w:val="copy_target"/>
    <w:basedOn w:val="DefaultParagraphFont"/>
    <w:qFormat/>
    <w:rsid w:val="009d32d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F0D8-47FB-4184-A18D-2637CFB6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LibreOffice/6.4.4.2$Linux_X86_64 LibreOffice_project/40$Build-2</Application>
  <Pages>2</Pages>
  <Words>288</Words>
  <Characters>2203</Characters>
  <CharactersWithSpaces>2455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2020-08-05T15:44:23Z</dcterms:modified>
  <cp:revision>51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